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DC" w:rsidRPr="006040E0" w:rsidRDefault="007801AA" w:rsidP="0069298C">
      <w:pPr>
        <w:spacing w:line="360" w:lineRule="auto"/>
        <w:contextualSpacing/>
        <w:rPr>
          <w:b/>
          <w:sz w:val="20"/>
          <w:szCs w:val="20"/>
        </w:rPr>
      </w:pPr>
      <w:r w:rsidRPr="006040E0">
        <w:rPr>
          <w:b/>
          <w:sz w:val="20"/>
          <w:szCs w:val="20"/>
        </w:rPr>
        <w:t>Zagadnienia do obrony pracy magisterskiej</w:t>
      </w:r>
      <w:r w:rsidR="006040E0" w:rsidRPr="006040E0">
        <w:rPr>
          <w:b/>
          <w:sz w:val="20"/>
          <w:szCs w:val="20"/>
        </w:rPr>
        <w:t xml:space="preserve"> na kierunku Ekonomia II stopnia</w:t>
      </w:r>
    </w:p>
    <w:p w:rsidR="007801AA" w:rsidRPr="00A73D5C" w:rsidRDefault="004535C5" w:rsidP="0069298C">
      <w:pPr>
        <w:pStyle w:val="Akapitzli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A73D5C">
        <w:rPr>
          <w:sz w:val="20"/>
          <w:szCs w:val="20"/>
        </w:rPr>
        <w:t>A</w:t>
      </w:r>
      <w:r w:rsidR="001775AA" w:rsidRPr="00A73D5C">
        <w:rPr>
          <w:sz w:val="20"/>
          <w:szCs w:val="20"/>
        </w:rPr>
        <w:t>naliz</w:t>
      </w:r>
      <w:r w:rsidRPr="00A73D5C">
        <w:rPr>
          <w:sz w:val="20"/>
          <w:szCs w:val="20"/>
        </w:rPr>
        <w:t>a</w:t>
      </w:r>
      <w:r w:rsidR="001775AA" w:rsidRPr="00A73D5C">
        <w:rPr>
          <w:sz w:val="20"/>
          <w:szCs w:val="20"/>
        </w:rPr>
        <w:t xml:space="preserve"> marginaln</w:t>
      </w:r>
      <w:r w:rsidRPr="00A73D5C">
        <w:rPr>
          <w:sz w:val="20"/>
          <w:szCs w:val="20"/>
        </w:rPr>
        <w:t>a jako metoda wyznaczania optymalnej wielkości produkcji</w:t>
      </w:r>
      <w:r w:rsidR="009D1618" w:rsidRPr="00A73D5C">
        <w:rPr>
          <w:sz w:val="20"/>
          <w:szCs w:val="20"/>
        </w:rPr>
        <w:t>.</w:t>
      </w:r>
    </w:p>
    <w:p w:rsidR="004535C5" w:rsidRPr="00A73D5C" w:rsidRDefault="004535C5" w:rsidP="0069298C">
      <w:pPr>
        <w:pStyle w:val="Akapitzli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A73D5C">
        <w:rPr>
          <w:sz w:val="20"/>
          <w:szCs w:val="20"/>
        </w:rPr>
        <w:t>Drzewa decyzyjne jako narzędzie wspomagania podejmowania decyzji w przedsiębiorstwie.</w:t>
      </w:r>
    </w:p>
    <w:p w:rsidR="004535C5" w:rsidRPr="00A73D5C" w:rsidRDefault="004535C5" w:rsidP="0069298C">
      <w:pPr>
        <w:pStyle w:val="Akapitzli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A73D5C">
        <w:rPr>
          <w:sz w:val="20"/>
          <w:szCs w:val="20"/>
        </w:rPr>
        <w:t xml:space="preserve">Programowanie liniowe jako metoda wyznaczania optymalnych wielkości produkcji dwóch dóbr. </w:t>
      </w:r>
    </w:p>
    <w:p w:rsidR="004535C5" w:rsidRPr="00A73D5C" w:rsidRDefault="004535C5" w:rsidP="0069298C">
      <w:pPr>
        <w:pStyle w:val="Akapitzli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A73D5C">
        <w:rPr>
          <w:sz w:val="20"/>
          <w:szCs w:val="20"/>
        </w:rPr>
        <w:t>Analiza kosztów i korzyści jako narzędzie wspomagające podejmowanie decyzji w sektorze publicznym.</w:t>
      </w:r>
    </w:p>
    <w:p w:rsidR="009D1618" w:rsidRPr="00A73D5C" w:rsidRDefault="009D1618" w:rsidP="0069298C">
      <w:pPr>
        <w:pStyle w:val="Akapitzli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A73D5C">
        <w:rPr>
          <w:sz w:val="20"/>
          <w:szCs w:val="20"/>
        </w:rPr>
        <w:t>Istota kosztów utopionych.</w:t>
      </w:r>
    </w:p>
    <w:p w:rsidR="009D1618" w:rsidRPr="00A73D5C" w:rsidRDefault="009F5246" w:rsidP="0069298C">
      <w:pPr>
        <w:pStyle w:val="Akapitzli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A73D5C">
        <w:rPr>
          <w:sz w:val="20"/>
          <w:szCs w:val="20"/>
        </w:rPr>
        <w:t xml:space="preserve">Teoria użyteczności kardynalnej a teoria użyteczności </w:t>
      </w:r>
      <w:proofErr w:type="spellStart"/>
      <w:r w:rsidRPr="00A73D5C">
        <w:rPr>
          <w:sz w:val="20"/>
          <w:szCs w:val="20"/>
        </w:rPr>
        <w:t>ordynalnej</w:t>
      </w:r>
      <w:proofErr w:type="spellEnd"/>
      <w:r w:rsidRPr="00A73D5C">
        <w:rPr>
          <w:sz w:val="20"/>
          <w:szCs w:val="20"/>
        </w:rPr>
        <w:t>.</w:t>
      </w:r>
    </w:p>
    <w:p w:rsidR="009F5246" w:rsidRPr="00A73D5C" w:rsidRDefault="002C37FE" w:rsidP="0069298C">
      <w:pPr>
        <w:pStyle w:val="Akapitzli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A73D5C">
        <w:rPr>
          <w:sz w:val="20"/>
          <w:szCs w:val="20"/>
        </w:rPr>
        <w:t>Prawa produkcji</w:t>
      </w:r>
      <w:r w:rsidR="00587A29">
        <w:rPr>
          <w:sz w:val="20"/>
          <w:szCs w:val="20"/>
        </w:rPr>
        <w:t xml:space="preserve"> (np. addytywność procesów produkcji, brak „rogu obfitości”, nieodwracalność procesu produkcji, możliwość marnotrawstwa)</w:t>
      </w:r>
      <w:r w:rsidRPr="00A73D5C">
        <w:rPr>
          <w:sz w:val="20"/>
          <w:szCs w:val="20"/>
        </w:rPr>
        <w:t>.</w:t>
      </w:r>
    </w:p>
    <w:p w:rsidR="00D85D6E" w:rsidRPr="00A73D5C" w:rsidRDefault="00D85D6E" w:rsidP="0069298C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Segoe UI"/>
          <w:color w:val="000000"/>
          <w:sz w:val="20"/>
          <w:szCs w:val="20"/>
          <w:lang w:eastAsia="pl-PL"/>
        </w:rPr>
      </w:pPr>
      <w:r w:rsidRPr="00A73D5C">
        <w:rPr>
          <w:rFonts w:eastAsia="Times New Roman" w:cs="Segoe UI"/>
          <w:color w:val="000000"/>
          <w:sz w:val="20"/>
          <w:szCs w:val="20"/>
          <w:lang w:eastAsia="pl-PL"/>
        </w:rPr>
        <w:t>Model IS-LM - założenia, zasady konstrukcji krzywych, zastosowanie.</w:t>
      </w:r>
    </w:p>
    <w:p w:rsidR="00D85D6E" w:rsidRPr="00A73D5C" w:rsidRDefault="00D85D6E" w:rsidP="0069298C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Segoe UI"/>
          <w:color w:val="000000"/>
          <w:sz w:val="20"/>
          <w:szCs w:val="20"/>
          <w:lang w:eastAsia="pl-PL"/>
        </w:rPr>
      </w:pPr>
      <w:r w:rsidRPr="00A73D5C">
        <w:rPr>
          <w:rFonts w:eastAsia="Times New Roman" w:cs="Segoe UI"/>
          <w:color w:val="000000"/>
          <w:sz w:val="20"/>
          <w:szCs w:val="20"/>
          <w:lang w:eastAsia="pl-PL"/>
        </w:rPr>
        <w:t>Niezależność banku centralnego - idea, ro</w:t>
      </w:r>
      <w:bookmarkStart w:id="0" w:name="_GoBack"/>
      <w:bookmarkEnd w:id="0"/>
      <w:r w:rsidRPr="00A73D5C">
        <w:rPr>
          <w:rFonts w:eastAsia="Times New Roman" w:cs="Segoe UI"/>
          <w:color w:val="000000"/>
          <w:sz w:val="20"/>
          <w:szCs w:val="20"/>
          <w:lang w:eastAsia="pl-PL"/>
        </w:rPr>
        <w:t>dzaje, argumenty za i przeciw.</w:t>
      </w:r>
    </w:p>
    <w:p w:rsidR="00D85D6E" w:rsidRPr="00A73D5C" w:rsidRDefault="00D85D6E" w:rsidP="0069298C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Segoe UI"/>
          <w:color w:val="000000"/>
          <w:sz w:val="20"/>
          <w:szCs w:val="20"/>
          <w:lang w:eastAsia="pl-PL"/>
        </w:rPr>
      </w:pPr>
      <w:r w:rsidRPr="00A73D5C">
        <w:rPr>
          <w:rFonts w:eastAsia="Times New Roman" w:cs="Segoe UI"/>
          <w:color w:val="000000"/>
          <w:sz w:val="20"/>
          <w:szCs w:val="20"/>
          <w:lang w:eastAsia="pl-PL"/>
        </w:rPr>
        <w:t>Makroekonomia behawioralna - pojęcie, szczegółowe obszary tematyczne, przesłanki rozwoju.</w:t>
      </w:r>
    </w:p>
    <w:p w:rsidR="00D85D6E" w:rsidRPr="00A73D5C" w:rsidRDefault="00D85D6E" w:rsidP="0069298C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Segoe UI"/>
          <w:color w:val="000000"/>
          <w:sz w:val="20"/>
          <w:szCs w:val="20"/>
          <w:lang w:eastAsia="pl-PL"/>
        </w:rPr>
      </w:pPr>
      <w:r w:rsidRPr="00A73D5C">
        <w:rPr>
          <w:rFonts w:eastAsia="Times New Roman" w:cs="Segoe UI"/>
          <w:color w:val="000000"/>
          <w:sz w:val="20"/>
          <w:szCs w:val="20"/>
          <w:lang w:eastAsia="pl-PL"/>
        </w:rPr>
        <w:t>Wzrost a rozwój gospodarczy - różnice, granice.</w:t>
      </w:r>
    </w:p>
    <w:p w:rsidR="00C94BED" w:rsidRPr="00A73D5C" w:rsidRDefault="00C94BED" w:rsidP="0069298C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Segoe UI"/>
          <w:color w:val="000000"/>
          <w:sz w:val="20"/>
          <w:szCs w:val="20"/>
          <w:lang w:eastAsia="pl-PL"/>
        </w:rPr>
      </w:pPr>
      <w:r w:rsidRPr="00A73D5C">
        <w:rPr>
          <w:rFonts w:eastAsia="Times New Roman" w:cs="Segoe UI"/>
          <w:color w:val="000000"/>
          <w:sz w:val="20"/>
          <w:szCs w:val="20"/>
          <w:lang w:eastAsia="pl-PL"/>
        </w:rPr>
        <w:t>Weryfikacja hipotez i wnioskowanie statystyczne (etapy, przykłady, błąd).</w:t>
      </w:r>
    </w:p>
    <w:p w:rsidR="00C94BED" w:rsidRPr="00A73D5C" w:rsidRDefault="00C94BED" w:rsidP="0069298C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Segoe UI"/>
          <w:color w:val="000000"/>
          <w:sz w:val="20"/>
          <w:szCs w:val="20"/>
          <w:lang w:eastAsia="pl-PL"/>
        </w:rPr>
      </w:pPr>
      <w:r w:rsidRPr="00A73D5C">
        <w:rPr>
          <w:rFonts w:eastAsia="Times New Roman" w:cs="Segoe UI"/>
          <w:color w:val="000000"/>
          <w:sz w:val="20"/>
          <w:szCs w:val="20"/>
          <w:lang w:eastAsia="pl-PL"/>
        </w:rPr>
        <w:t>Poziom istotności a poziom ufności we wnioskowaniu statystycznym.</w:t>
      </w:r>
    </w:p>
    <w:p w:rsidR="00C94BED" w:rsidRPr="00A73D5C" w:rsidRDefault="004535C5" w:rsidP="0069298C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Segoe UI"/>
          <w:color w:val="000000"/>
          <w:sz w:val="20"/>
          <w:szCs w:val="20"/>
          <w:lang w:eastAsia="pl-PL"/>
        </w:rPr>
      </w:pPr>
      <w:r w:rsidRPr="00A73D5C">
        <w:rPr>
          <w:rFonts w:eastAsia="Times New Roman" w:cs="Segoe UI"/>
          <w:color w:val="000000"/>
          <w:sz w:val="20"/>
          <w:szCs w:val="20"/>
          <w:lang w:eastAsia="pl-PL"/>
        </w:rPr>
        <w:t>P</w:t>
      </w:r>
      <w:r w:rsidR="00C94BED" w:rsidRPr="00A73D5C">
        <w:rPr>
          <w:rFonts w:eastAsia="Times New Roman" w:cs="Segoe UI"/>
          <w:color w:val="000000"/>
          <w:sz w:val="20"/>
          <w:szCs w:val="20"/>
          <w:lang w:eastAsia="pl-PL"/>
        </w:rPr>
        <w:t>odstawowe cechy charakterystyczne rozkładu Gaussa-Laplace'a.</w:t>
      </w:r>
    </w:p>
    <w:p w:rsidR="00C94BED" w:rsidRPr="00A73D5C" w:rsidRDefault="002B13DD" w:rsidP="0069298C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Segoe UI"/>
          <w:color w:val="000000"/>
          <w:sz w:val="20"/>
          <w:szCs w:val="20"/>
          <w:lang w:eastAsia="pl-PL"/>
        </w:rPr>
      </w:pPr>
      <w:r w:rsidRPr="00A73D5C">
        <w:rPr>
          <w:rFonts w:eastAsia="Times New Roman" w:cs="Segoe UI"/>
          <w:color w:val="000000"/>
          <w:sz w:val="20"/>
          <w:szCs w:val="20"/>
          <w:lang w:eastAsia="pl-PL"/>
        </w:rPr>
        <w:t>A</w:t>
      </w:r>
      <w:r w:rsidR="00C94BED" w:rsidRPr="00A73D5C">
        <w:rPr>
          <w:rFonts w:eastAsia="Times New Roman" w:cs="Segoe UI"/>
          <w:color w:val="000000"/>
          <w:sz w:val="20"/>
          <w:szCs w:val="20"/>
          <w:lang w:eastAsia="pl-PL"/>
        </w:rPr>
        <w:t xml:space="preserve">kcja </w:t>
      </w:r>
      <w:r w:rsidRPr="00A73D5C">
        <w:rPr>
          <w:rFonts w:eastAsia="Times New Roman" w:cs="Segoe UI"/>
          <w:color w:val="000000"/>
          <w:sz w:val="20"/>
          <w:szCs w:val="20"/>
          <w:lang w:eastAsia="pl-PL"/>
        </w:rPr>
        <w:t xml:space="preserve">jako papier wartościowy i </w:t>
      </w:r>
      <w:r w:rsidR="00C94BED" w:rsidRPr="00A73D5C">
        <w:rPr>
          <w:rFonts w:eastAsia="Times New Roman" w:cs="Segoe UI"/>
          <w:color w:val="000000"/>
          <w:sz w:val="20"/>
          <w:szCs w:val="20"/>
          <w:lang w:eastAsia="pl-PL"/>
        </w:rPr>
        <w:t>prawa wynikają</w:t>
      </w:r>
      <w:r w:rsidRPr="00A73D5C">
        <w:rPr>
          <w:rFonts w:eastAsia="Times New Roman" w:cs="Segoe UI"/>
          <w:color w:val="000000"/>
          <w:sz w:val="20"/>
          <w:szCs w:val="20"/>
          <w:lang w:eastAsia="pl-PL"/>
        </w:rPr>
        <w:t>ce</w:t>
      </w:r>
      <w:r w:rsidR="00C94BED" w:rsidRPr="00A73D5C">
        <w:rPr>
          <w:rFonts w:eastAsia="Times New Roman" w:cs="Segoe UI"/>
          <w:color w:val="000000"/>
          <w:sz w:val="20"/>
          <w:szCs w:val="20"/>
          <w:lang w:eastAsia="pl-PL"/>
        </w:rPr>
        <w:t xml:space="preserve"> z jej posiadania</w:t>
      </w:r>
      <w:r w:rsidRPr="00A73D5C">
        <w:rPr>
          <w:rFonts w:eastAsia="Times New Roman" w:cs="Segoe UI"/>
          <w:color w:val="000000"/>
          <w:sz w:val="20"/>
          <w:szCs w:val="20"/>
          <w:lang w:eastAsia="pl-PL"/>
        </w:rPr>
        <w:t>.</w:t>
      </w:r>
    </w:p>
    <w:p w:rsidR="00C94BED" w:rsidRPr="00A73D5C" w:rsidRDefault="002B13DD" w:rsidP="0069298C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Segoe UI"/>
          <w:color w:val="000000"/>
          <w:sz w:val="20"/>
          <w:szCs w:val="20"/>
          <w:lang w:eastAsia="pl-PL"/>
        </w:rPr>
      </w:pPr>
      <w:r w:rsidRPr="00A73D5C">
        <w:rPr>
          <w:rFonts w:eastAsia="Times New Roman" w:cs="Segoe UI"/>
          <w:color w:val="000000"/>
          <w:sz w:val="20"/>
          <w:szCs w:val="20"/>
          <w:lang w:eastAsia="pl-PL"/>
        </w:rPr>
        <w:t>S</w:t>
      </w:r>
      <w:r w:rsidR="00C94BED" w:rsidRPr="00A73D5C">
        <w:rPr>
          <w:rFonts w:eastAsia="Times New Roman" w:cs="Segoe UI"/>
          <w:color w:val="000000"/>
          <w:sz w:val="20"/>
          <w:szCs w:val="20"/>
          <w:lang w:eastAsia="pl-PL"/>
        </w:rPr>
        <w:t>topa zwrotu wolna od ryzyka</w:t>
      </w:r>
      <w:r w:rsidRPr="00A73D5C">
        <w:rPr>
          <w:rFonts w:eastAsia="Times New Roman" w:cs="Segoe UI"/>
          <w:color w:val="000000"/>
          <w:sz w:val="20"/>
          <w:szCs w:val="20"/>
          <w:lang w:eastAsia="pl-PL"/>
        </w:rPr>
        <w:t>.</w:t>
      </w:r>
    </w:p>
    <w:p w:rsidR="00C94BED" w:rsidRPr="00A73D5C" w:rsidRDefault="004535C5" w:rsidP="0069298C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Segoe UI"/>
          <w:color w:val="000000"/>
          <w:sz w:val="20"/>
          <w:szCs w:val="20"/>
          <w:lang w:eastAsia="pl-PL"/>
        </w:rPr>
      </w:pPr>
      <w:r w:rsidRPr="00A73D5C">
        <w:rPr>
          <w:rFonts w:eastAsia="Times New Roman" w:cs="Segoe UI"/>
          <w:color w:val="000000"/>
          <w:sz w:val="20"/>
          <w:szCs w:val="20"/>
          <w:lang w:eastAsia="pl-PL"/>
        </w:rPr>
        <w:t>P</w:t>
      </w:r>
      <w:r w:rsidR="00C94BED" w:rsidRPr="00A73D5C">
        <w:rPr>
          <w:rFonts w:eastAsia="Times New Roman" w:cs="Segoe UI"/>
          <w:color w:val="000000"/>
          <w:sz w:val="20"/>
          <w:szCs w:val="20"/>
          <w:lang w:eastAsia="pl-PL"/>
        </w:rPr>
        <w:t>odstawowe różnice pomiędzy instrumentami finansowymi dłużnymi a właścicielskimi</w:t>
      </w:r>
      <w:r w:rsidRPr="00A73D5C">
        <w:rPr>
          <w:rFonts w:eastAsia="Times New Roman" w:cs="Segoe UI"/>
          <w:color w:val="000000"/>
          <w:sz w:val="20"/>
          <w:szCs w:val="20"/>
          <w:lang w:eastAsia="pl-PL"/>
        </w:rPr>
        <w:t>.</w:t>
      </w:r>
      <w:r w:rsidR="00C94BED" w:rsidRPr="00A73D5C">
        <w:rPr>
          <w:rFonts w:eastAsia="Times New Roman" w:cs="Segoe UI"/>
          <w:color w:val="000000"/>
          <w:sz w:val="20"/>
          <w:szCs w:val="20"/>
          <w:lang w:eastAsia="pl-PL"/>
        </w:rPr>
        <w:t> </w:t>
      </w:r>
    </w:p>
    <w:p w:rsidR="00AE2F27" w:rsidRPr="00A73D5C" w:rsidRDefault="00AE2F27" w:rsidP="0069298C">
      <w:pPr>
        <w:pStyle w:val="NormalnyWeb"/>
        <w:numPr>
          <w:ilvl w:val="0"/>
          <w:numId w:val="1"/>
        </w:numPr>
        <w:spacing w:before="0" w:beforeAutospacing="0" w:after="240" w:afterAutospacing="0" w:line="360" w:lineRule="auto"/>
        <w:contextualSpacing/>
        <w:rPr>
          <w:rFonts w:asciiTheme="minorHAnsi" w:hAnsiTheme="minorHAnsi" w:cs="Segoe UI"/>
          <w:color w:val="000000"/>
          <w:sz w:val="20"/>
          <w:szCs w:val="20"/>
        </w:rPr>
      </w:pPr>
      <w:r w:rsidRPr="00A73D5C">
        <w:rPr>
          <w:rFonts w:asciiTheme="minorHAnsi" w:hAnsiTheme="minorHAnsi" w:cs="Segoe UI"/>
          <w:color w:val="000000"/>
          <w:sz w:val="20"/>
          <w:szCs w:val="20"/>
        </w:rPr>
        <w:t>Raje podatkowe</w:t>
      </w:r>
      <w:r w:rsidR="004535C5" w:rsidRPr="00A73D5C">
        <w:rPr>
          <w:rFonts w:asciiTheme="minorHAnsi" w:hAnsiTheme="minorHAnsi" w:cs="Segoe UI"/>
          <w:color w:val="000000"/>
          <w:sz w:val="20"/>
          <w:szCs w:val="20"/>
        </w:rPr>
        <w:t>.</w:t>
      </w:r>
    </w:p>
    <w:p w:rsidR="00AE2F27" w:rsidRPr="00A73D5C" w:rsidRDefault="004535C5" w:rsidP="0069298C">
      <w:pPr>
        <w:pStyle w:val="NormalnyWeb"/>
        <w:numPr>
          <w:ilvl w:val="0"/>
          <w:numId w:val="1"/>
        </w:numPr>
        <w:spacing w:before="0" w:beforeAutospacing="0" w:after="240" w:afterAutospacing="0" w:line="360" w:lineRule="auto"/>
        <w:contextualSpacing/>
        <w:rPr>
          <w:rFonts w:asciiTheme="minorHAnsi" w:hAnsiTheme="minorHAnsi" w:cs="Segoe UI"/>
          <w:color w:val="000000"/>
          <w:sz w:val="20"/>
          <w:szCs w:val="20"/>
        </w:rPr>
      </w:pPr>
      <w:r w:rsidRPr="00A73D5C">
        <w:rPr>
          <w:rFonts w:asciiTheme="minorHAnsi" w:hAnsiTheme="minorHAnsi" w:cs="Segoe UI"/>
          <w:color w:val="000000"/>
          <w:sz w:val="20"/>
          <w:szCs w:val="20"/>
        </w:rPr>
        <w:t>Etapy</w:t>
      </w:r>
      <w:r w:rsidR="00AE2F27" w:rsidRPr="00A73D5C">
        <w:rPr>
          <w:rFonts w:asciiTheme="minorHAnsi" w:hAnsiTheme="minorHAnsi" w:cs="Segoe UI"/>
          <w:color w:val="000000"/>
          <w:sz w:val="20"/>
          <w:szCs w:val="20"/>
        </w:rPr>
        <w:t xml:space="preserve"> integracji gospodarczej</w:t>
      </w:r>
      <w:r w:rsidR="002B13DD" w:rsidRPr="00A73D5C">
        <w:rPr>
          <w:rFonts w:asciiTheme="minorHAnsi" w:hAnsiTheme="minorHAnsi" w:cs="Segoe UI"/>
          <w:color w:val="000000"/>
          <w:sz w:val="20"/>
          <w:szCs w:val="20"/>
        </w:rPr>
        <w:t>.</w:t>
      </w:r>
    </w:p>
    <w:p w:rsidR="00AE2F27" w:rsidRPr="00A73D5C" w:rsidRDefault="00AE2F27" w:rsidP="00A73D5C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rFonts w:asciiTheme="minorHAnsi" w:hAnsiTheme="minorHAnsi" w:cs="Segoe UI"/>
          <w:color w:val="000000"/>
          <w:sz w:val="20"/>
          <w:szCs w:val="20"/>
        </w:rPr>
      </w:pPr>
      <w:r w:rsidRPr="00A73D5C">
        <w:rPr>
          <w:rFonts w:asciiTheme="minorHAnsi" w:hAnsiTheme="minorHAnsi" w:cs="Segoe UI"/>
          <w:color w:val="000000"/>
          <w:sz w:val="20"/>
          <w:szCs w:val="20"/>
        </w:rPr>
        <w:t>Klub Paryski i Klub Londyński w odniesieniu do zadłużenia międzynarodowego</w:t>
      </w:r>
      <w:r w:rsidR="004535C5" w:rsidRPr="00A73D5C">
        <w:rPr>
          <w:rFonts w:asciiTheme="minorHAnsi" w:hAnsiTheme="minorHAnsi" w:cs="Segoe UI"/>
          <w:color w:val="000000"/>
          <w:sz w:val="20"/>
          <w:szCs w:val="20"/>
        </w:rPr>
        <w:t>.</w:t>
      </w:r>
    </w:p>
    <w:p w:rsidR="00E23C06" w:rsidRPr="00A73D5C" w:rsidRDefault="0069298C" w:rsidP="00A73D5C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eastAsia="Times New Roman" w:cs="Segoe UI"/>
          <w:color w:val="000000"/>
          <w:sz w:val="20"/>
          <w:szCs w:val="20"/>
          <w:lang w:eastAsia="pl-PL"/>
        </w:rPr>
      </w:pPr>
      <w:r w:rsidRPr="00A73D5C">
        <w:rPr>
          <w:rFonts w:eastAsia="Times New Roman" w:cs="Segoe UI"/>
          <w:color w:val="000000"/>
          <w:sz w:val="20"/>
          <w:szCs w:val="20"/>
          <w:lang w:eastAsia="pl-PL"/>
        </w:rPr>
        <w:t>M</w:t>
      </w:r>
      <w:r w:rsidR="00E23C06" w:rsidRPr="00A73D5C">
        <w:rPr>
          <w:rFonts w:eastAsia="Times New Roman" w:cs="Segoe UI"/>
          <w:color w:val="000000"/>
          <w:sz w:val="20"/>
          <w:szCs w:val="20"/>
          <w:lang w:eastAsia="pl-PL"/>
        </w:rPr>
        <w:t>etod</w:t>
      </w:r>
      <w:r w:rsidRPr="00A73D5C">
        <w:rPr>
          <w:rFonts w:eastAsia="Times New Roman" w:cs="Segoe UI"/>
          <w:color w:val="000000"/>
          <w:sz w:val="20"/>
          <w:szCs w:val="20"/>
          <w:lang w:eastAsia="pl-PL"/>
        </w:rPr>
        <w:t>y dyskontowe</w:t>
      </w:r>
      <w:r w:rsidR="00E23C06" w:rsidRPr="00A73D5C">
        <w:rPr>
          <w:rFonts w:eastAsia="Times New Roman" w:cs="Segoe UI"/>
          <w:color w:val="000000"/>
          <w:sz w:val="20"/>
          <w:szCs w:val="20"/>
          <w:lang w:eastAsia="pl-PL"/>
        </w:rPr>
        <w:t xml:space="preserve"> w ocenie projektów gospodarczych.</w:t>
      </w:r>
    </w:p>
    <w:p w:rsidR="00E23C06" w:rsidRPr="00A73D5C" w:rsidRDefault="00E23C06" w:rsidP="0069298C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Segoe UI"/>
          <w:color w:val="000000"/>
          <w:sz w:val="20"/>
          <w:szCs w:val="20"/>
          <w:lang w:eastAsia="pl-PL"/>
        </w:rPr>
      </w:pPr>
      <w:r w:rsidRPr="00A73D5C">
        <w:rPr>
          <w:rFonts w:eastAsia="Times New Roman" w:cs="Segoe UI"/>
          <w:color w:val="000000"/>
          <w:sz w:val="20"/>
          <w:szCs w:val="20"/>
          <w:lang w:eastAsia="pl-PL"/>
        </w:rPr>
        <w:t>Istota rachunku ekonomicznej efektywności projektów gospodarczych.</w:t>
      </w:r>
    </w:p>
    <w:p w:rsidR="00E23C06" w:rsidRPr="00A73D5C" w:rsidRDefault="00E23C06" w:rsidP="0069298C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Segoe UI"/>
          <w:color w:val="000000"/>
          <w:sz w:val="20"/>
          <w:szCs w:val="20"/>
          <w:lang w:eastAsia="pl-PL"/>
        </w:rPr>
      </w:pPr>
      <w:r w:rsidRPr="00A73D5C">
        <w:rPr>
          <w:rFonts w:eastAsia="Times New Roman" w:cs="Segoe UI"/>
          <w:color w:val="000000"/>
          <w:sz w:val="20"/>
          <w:szCs w:val="20"/>
          <w:lang w:eastAsia="pl-PL"/>
        </w:rPr>
        <w:t>Cykl życia projektu gospodarczego.</w:t>
      </w:r>
    </w:p>
    <w:p w:rsidR="002C37FE" w:rsidRDefault="0001015D" w:rsidP="0069298C">
      <w:pPr>
        <w:pStyle w:val="Akapitzlis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A73D5C">
        <w:rPr>
          <w:sz w:val="20"/>
          <w:szCs w:val="20"/>
        </w:rPr>
        <w:t>Doktryna ekonomiczna Keynesa.</w:t>
      </w:r>
    </w:p>
    <w:p w:rsidR="00A73D5C" w:rsidRPr="00A73D5C" w:rsidRDefault="00A73D5C" w:rsidP="0069298C">
      <w:pPr>
        <w:pStyle w:val="Akapitzlist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Modele trendu liniowego i nieliniowego.</w:t>
      </w:r>
    </w:p>
    <w:sectPr w:rsidR="00A73D5C" w:rsidRPr="00A73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BDC"/>
    <w:multiLevelType w:val="hybridMultilevel"/>
    <w:tmpl w:val="E3643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AA"/>
    <w:rsid w:val="0001015D"/>
    <w:rsid w:val="001775AA"/>
    <w:rsid w:val="002B13DD"/>
    <w:rsid w:val="002B1E15"/>
    <w:rsid w:val="002C37FE"/>
    <w:rsid w:val="004535C5"/>
    <w:rsid w:val="00587A29"/>
    <w:rsid w:val="006040E0"/>
    <w:rsid w:val="0069298C"/>
    <w:rsid w:val="0071461F"/>
    <w:rsid w:val="007801AA"/>
    <w:rsid w:val="008A132A"/>
    <w:rsid w:val="009D1618"/>
    <w:rsid w:val="009F5246"/>
    <w:rsid w:val="00A73D5C"/>
    <w:rsid w:val="00AE2F27"/>
    <w:rsid w:val="00C94BED"/>
    <w:rsid w:val="00D805DC"/>
    <w:rsid w:val="00D85D6E"/>
    <w:rsid w:val="00E23C06"/>
    <w:rsid w:val="00F074D6"/>
    <w:rsid w:val="00FB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1A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E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1A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E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2021-01-20T16:53:00Z</dcterms:created>
  <dcterms:modified xsi:type="dcterms:W3CDTF">2021-02-27T13:46:00Z</dcterms:modified>
</cp:coreProperties>
</file>