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D86" w:rsidRPr="006F4594" w:rsidRDefault="00917D86" w:rsidP="006F4594">
      <w:pPr>
        <w:spacing w:before="120"/>
        <w:jc w:val="right"/>
        <w:rPr>
          <w:i/>
        </w:rPr>
      </w:pPr>
      <w:r w:rsidRPr="006F4594">
        <w:rPr>
          <w:i/>
        </w:rPr>
        <w:t xml:space="preserve">Załącznik </w:t>
      </w:r>
      <w:r w:rsidR="006F4594" w:rsidRPr="006F4594">
        <w:rPr>
          <w:i/>
        </w:rPr>
        <w:t xml:space="preserve">nr </w:t>
      </w:r>
      <w:r w:rsidRPr="006F4594">
        <w:rPr>
          <w:i/>
        </w:rPr>
        <w:t>3</w:t>
      </w:r>
      <w:r w:rsidR="006F4594" w:rsidRPr="006F4594">
        <w:rPr>
          <w:i/>
        </w:rPr>
        <w:t xml:space="preserve"> </w:t>
      </w:r>
      <w:r w:rsidRPr="006F4594">
        <w:rPr>
          <w:i/>
        </w:rPr>
        <w:t>do Regulaminu Uniwersyteckiego Centrum Edukacji Ustawicznej</w:t>
      </w:r>
    </w:p>
    <w:p w:rsidR="00917D86" w:rsidRDefault="00917D86" w:rsidP="00E75881">
      <w:pPr>
        <w:spacing w:before="120"/>
        <w:jc w:val="center"/>
        <w:rPr>
          <w:sz w:val="22"/>
        </w:rPr>
      </w:pPr>
    </w:p>
    <w:p w:rsidR="00917D86" w:rsidRPr="00985BAF" w:rsidRDefault="00917D86" w:rsidP="00E75881">
      <w:pPr>
        <w:spacing w:before="120"/>
        <w:jc w:val="center"/>
        <w:rPr>
          <w:b/>
          <w:sz w:val="22"/>
        </w:rPr>
      </w:pPr>
      <w:r w:rsidRPr="00985BAF">
        <w:rPr>
          <w:b/>
          <w:sz w:val="24"/>
        </w:rPr>
        <w:t xml:space="preserve">Regulamin Zakładu Analizy Ankiet Ewaluacyjnych oraz zasady przeprowadzania badań ankietowych wśród studentów Uniwersytetu Opolskiego </w:t>
      </w:r>
      <w:r>
        <w:rPr>
          <w:b/>
          <w:sz w:val="24"/>
        </w:rPr>
        <w:br/>
      </w:r>
      <w:r w:rsidRPr="00985BAF">
        <w:rPr>
          <w:b/>
          <w:sz w:val="24"/>
        </w:rPr>
        <w:t>dot. oceny pracowników naukowo-dydaktycznych</w:t>
      </w:r>
    </w:p>
    <w:p w:rsidR="00917D86" w:rsidRDefault="00917D86" w:rsidP="00E75881">
      <w:pPr>
        <w:pStyle w:val="Tekstblokowy"/>
        <w:spacing w:before="120" w:line="240" w:lineRule="auto"/>
        <w:ind w:left="0" w:right="0" w:firstLine="0"/>
        <w:rPr>
          <w:spacing w:val="0"/>
          <w:sz w:val="20"/>
          <w:szCs w:val="20"/>
        </w:rPr>
      </w:pPr>
    </w:p>
    <w:p w:rsidR="00917D86" w:rsidRPr="007D57EC" w:rsidRDefault="00917D86" w:rsidP="00E75881">
      <w:pPr>
        <w:spacing w:before="120"/>
        <w:jc w:val="center"/>
        <w:rPr>
          <w:sz w:val="24"/>
          <w:szCs w:val="24"/>
        </w:rPr>
      </w:pPr>
      <w:r w:rsidRPr="007D57EC">
        <w:rPr>
          <w:sz w:val="24"/>
          <w:szCs w:val="24"/>
        </w:rPr>
        <w:t>§ 1</w:t>
      </w:r>
    </w:p>
    <w:p w:rsidR="00917D86" w:rsidRDefault="00917D86" w:rsidP="00990911">
      <w:pPr>
        <w:numPr>
          <w:ilvl w:val="0"/>
          <w:numId w:val="16"/>
        </w:numPr>
        <w:tabs>
          <w:tab w:val="clear" w:pos="720"/>
          <w:tab w:val="num" w:pos="180"/>
        </w:tabs>
        <w:spacing w:before="120"/>
        <w:ind w:left="180" w:hanging="180"/>
        <w:jc w:val="both"/>
        <w:rPr>
          <w:sz w:val="24"/>
          <w:szCs w:val="24"/>
        </w:rPr>
      </w:pPr>
      <w:r>
        <w:rPr>
          <w:sz w:val="24"/>
          <w:szCs w:val="24"/>
        </w:rPr>
        <w:t xml:space="preserve"> </w:t>
      </w:r>
      <w:r w:rsidRPr="007D57EC">
        <w:rPr>
          <w:sz w:val="24"/>
          <w:szCs w:val="24"/>
        </w:rPr>
        <w:t xml:space="preserve">Regulamin określa zakres działania Zakładu </w:t>
      </w:r>
      <w:r w:rsidRPr="007D57EC">
        <w:rPr>
          <w:sz w:val="24"/>
        </w:rPr>
        <w:t>Analizy Ankiet Ewaluacyjnych</w:t>
      </w:r>
      <w:r w:rsidRPr="007D57EC">
        <w:rPr>
          <w:sz w:val="24"/>
          <w:szCs w:val="24"/>
        </w:rPr>
        <w:t xml:space="preserve"> oraz zasady przeprowadzania badań ankietowych wśród studentów </w:t>
      </w:r>
      <w:r>
        <w:rPr>
          <w:sz w:val="24"/>
          <w:szCs w:val="24"/>
        </w:rPr>
        <w:t>jako jednego z narzędzi systemu oceny pracowników naukowo-dydaktycznych na Uniwersytecie Opolskim.</w:t>
      </w:r>
    </w:p>
    <w:p w:rsidR="00917D86" w:rsidRDefault="00917D86" w:rsidP="00990911">
      <w:pPr>
        <w:numPr>
          <w:ilvl w:val="0"/>
          <w:numId w:val="16"/>
        </w:numPr>
        <w:tabs>
          <w:tab w:val="clear" w:pos="720"/>
          <w:tab w:val="num" w:pos="180"/>
        </w:tabs>
        <w:spacing w:before="120"/>
        <w:ind w:left="180" w:hanging="180"/>
        <w:jc w:val="both"/>
        <w:rPr>
          <w:sz w:val="24"/>
          <w:szCs w:val="24"/>
        </w:rPr>
      </w:pPr>
      <w:r>
        <w:rPr>
          <w:sz w:val="24"/>
          <w:szCs w:val="24"/>
        </w:rPr>
        <w:t xml:space="preserve"> Celem systemu oceny jest stymulowanie ciągłego doskonalenia jakości kształcenia na Uniwersytecie Opolskim oraz podniesienie rangi pracy dydaktycznej, przyznanie jej należnego miejsca w opinii społeczności akademickiej i w ocenach nauczycieli akademickich. </w:t>
      </w:r>
    </w:p>
    <w:p w:rsidR="00917D86" w:rsidRPr="007D57EC" w:rsidRDefault="00917D86" w:rsidP="00E75881">
      <w:pPr>
        <w:spacing w:before="120"/>
        <w:jc w:val="center"/>
        <w:rPr>
          <w:sz w:val="24"/>
          <w:szCs w:val="24"/>
        </w:rPr>
      </w:pPr>
      <w:r w:rsidRPr="007D57EC">
        <w:rPr>
          <w:sz w:val="24"/>
          <w:szCs w:val="24"/>
        </w:rPr>
        <w:t>§ 2</w:t>
      </w:r>
    </w:p>
    <w:p w:rsidR="00917D86" w:rsidRPr="007D57EC" w:rsidRDefault="00917D86" w:rsidP="00E75881">
      <w:pPr>
        <w:spacing w:before="120"/>
        <w:ind w:left="284" w:hanging="284"/>
        <w:jc w:val="both"/>
        <w:rPr>
          <w:sz w:val="24"/>
          <w:szCs w:val="24"/>
        </w:rPr>
      </w:pPr>
      <w:r w:rsidRPr="007D57EC">
        <w:rPr>
          <w:sz w:val="24"/>
          <w:szCs w:val="24"/>
        </w:rPr>
        <w:t>1.  Jednostką zajmującą się organizacją</w:t>
      </w:r>
      <w:r>
        <w:rPr>
          <w:sz w:val="24"/>
          <w:szCs w:val="24"/>
        </w:rPr>
        <w:t xml:space="preserve"> i planowaniem badań ankietowych oraz analizowaniem uzyskanych dzięki nim informacji jest </w:t>
      </w:r>
      <w:r w:rsidRPr="007D57EC">
        <w:rPr>
          <w:sz w:val="24"/>
          <w:szCs w:val="24"/>
        </w:rPr>
        <w:t xml:space="preserve">Zakład </w:t>
      </w:r>
      <w:r w:rsidRPr="007D57EC">
        <w:rPr>
          <w:sz w:val="24"/>
        </w:rPr>
        <w:t>Analizy Ankiet Ewaluacyjnych</w:t>
      </w:r>
      <w:r w:rsidRPr="007D57EC">
        <w:rPr>
          <w:sz w:val="24"/>
          <w:szCs w:val="24"/>
        </w:rPr>
        <w:t xml:space="preserve"> istnieją</w:t>
      </w:r>
      <w:r w:rsidR="003915A5">
        <w:rPr>
          <w:sz w:val="24"/>
          <w:szCs w:val="24"/>
        </w:rPr>
        <w:t>cy w strukturze</w:t>
      </w:r>
      <w:r w:rsidRPr="007D57EC">
        <w:rPr>
          <w:sz w:val="24"/>
          <w:szCs w:val="24"/>
        </w:rPr>
        <w:t xml:space="preserve"> Centrum Edukacji Ustawicznej</w:t>
      </w:r>
      <w:r w:rsidR="003915A5">
        <w:rPr>
          <w:sz w:val="24"/>
          <w:szCs w:val="24"/>
        </w:rPr>
        <w:t xml:space="preserve"> Uniwersytetu Opolskiego</w:t>
      </w:r>
      <w:r w:rsidRPr="007D57EC">
        <w:rPr>
          <w:sz w:val="24"/>
          <w:szCs w:val="24"/>
        </w:rPr>
        <w:t xml:space="preserve">. </w:t>
      </w:r>
    </w:p>
    <w:p w:rsidR="00917D86" w:rsidRPr="007D57EC" w:rsidRDefault="00917D86" w:rsidP="00E75881">
      <w:pPr>
        <w:spacing w:before="120"/>
        <w:ind w:left="284" w:hanging="284"/>
        <w:jc w:val="both"/>
        <w:rPr>
          <w:sz w:val="24"/>
          <w:szCs w:val="24"/>
        </w:rPr>
      </w:pPr>
      <w:r w:rsidRPr="007D57EC">
        <w:rPr>
          <w:sz w:val="24"/>
          <w:szCs w:val="24"/>
        </w:rPr>
        <w:t xml:space="preserve">2. Zakład </w:t>
      </w:r>
      <w:r w:rsidRPr="007D57EC">
        <w:rPr>
          <w:sz w:val="24"/>
        </w:rPr>
        <w:t>Analizy Ankiet Ewaluacyjnych</w:t>
      </w:r>
      <w:r w:rsidRPr="007D57EC">
        <w:rPr>
          <w:sz w:val="24"/>
          <w:szCs w:val="24"/>
        </w:rPr>
        <w:t xml:space="preserve"> odpowiada za formalną stronę organizacji </w:t>
      </w:r>
      <w:r>
        <w:rPr>
          <w:sz w:val="24"/>
          <w:szCs w:val="24"/>
        </w:rPr>
        <w:t xml:space="preserve">badań ankietowych, </w:t>
      </w:r>
      <w:r w:rsidRPr="007D57EC">
        <w:rPr>
          <w:sz w:val="24"/>
          <w:szCs w:val="24"/>
        </w:rPr>
        <w:t>tzn. za</w:t>
      </w:r>
      <w:r>
        <w:rPr>
          <w:sz w:val="24"/>
          <w:szCs w:val="24"/>
        </w:rPr>
        <w:t xml:space="preserve">pewnia druki ankiet, rozdysponowuje je do poszczególnych jednostek Uniwersytetu Opolskiego, kompletuje wypełnione ankiety oraz przechowuje je w archiwum przez okres 5 lat. </w:t>
      </w:r>
    </w:p>
    <w:p w:rsidR="00917D86" w:rsidRPr="007174CE" w:rsidRDefault="00917D86" w:rsidP="00E75881">
      <w:pPr>
        <w:spacing w:before="120"/>
        <w:ind w:left="284" w:hanging="284"/>
        <w:jc w:val="both"/>
        <w:rPr>
          <w:sz w:val="24"/>
          <w:szCs w:val="24"/>
        </w:rPr>
      </w:pPr>
      <w:r w:rsidRPr="007D57EC">
        <w:rPr>
          <w:sz w:val="24"/>
          <w:szCs w:val="24"/>
        </w:rPr>
        <w:t>3.</w:t>
      </w:r>
      <w:r w:rsidR="003915A5">
        <w:rPr>
          <w:sz w:val="24"/>
          <w:szCs w:val="24"/>
        </w:rPr>
        <w:t> </w:t>
      </w:r>
      <w:r w:rsidRPr="007D57EC">
        <w:rPr>
          <w:sz w:val="24"/>
          <w:szCs w:val="24"/>
        </w:rPr>
        <w:t xml:space="preserve">Zakład </w:t>
      </w:r>
      <w:r w:rsidRPr="007D57EC">
        <w:rPr>
          <w:sz w:val="24"/>
        </w:rPr>
        <w:t>Analizy Ankiet Ewaluacyjnych</w:t>
      </w:r>
      <w:r w:rsidRPr="007D57EC">
        <w:rPr>
          <w:sz w:val="24"/>
          <w:szCs w:val="24"/>
        </w:rPr>
        <w:t xml:space="preserve"> zajmuje się </w:t>
      </w:r>
      <w:r>
        <w:rPr>
          <w:sz w:val="24"/>
          <w:szCs w:val="24"/>
        </w:rPr>
        <w:t xml:space="preserve">również </w:t>
      </w:r>
      <w:r w:rsidRPr="007D57EC">
        <w:rPr>
          <w:sz w:val="24"/>
          <w:szCs w:val="24"/>
        </w:rPr>
        <w:t>merytoryczną</w:t>
      </w:r>
      <w:r>
        <w:rPr>
          <w:sz w:val="24"/>
          <w:szCs w:val="24"/>
        </w:rPr>
        <w:t xml:space="preserve"> stroną ankietyzacji na Uniwersytecie Opolskim, tzn. wprowadza dane z ankiet ewaluacyjnych do </w:t>
      </w:r>
      <w:r w:rsidRPr="00893EEE">
        <w:rPr>
          <w:sz w:val="24"/>
          <w:szCs w:val="24"/>
        </w:rPr>
        <w:t>programu komputerowego</w:t>
      </w:r>
      <w:r>
        <w:rPr>
          <w:sz w:val="24"/>
          <w:szCs w:val="24"/>
        </w:rPr>
        <w:t xml:space="preserve"> „Ankieta”, przeprowadza analizę ilościową i jakościową uzyskanych wyników, sporządza i przekazuje raporty z badań ankietowych dyrektorom poszczególnych jednostek, dziekanom</w:t>
      </w:r>
      <w:r w:rsidR="006D0184">
        <w:rPr>
          <w:sz w:val="24"/>
          <w:szCs w:val="24"/>
        </w:rPr>
        <w:t>, rektorowi lub upoważnionemu</w:t>
      </w:r>
      <w:r>
        <w:rPr>
          <w:sz w:val="24"/>
          <w:szCs w:val="24"/>
        </w:rPr>
        <w:t xml:space="preserve"> prorektorowi ds. kształcenia i studentów </w:t>
      </w:r>
      <w:r w:rsidRPr="007174CE">
        <w:rPr>
          <w:sz w:val="24"/>
          <w:szCs w:val="24"/>
        </w:rPr>
        <w:t xml:space="preserve">oraz do wglądu </w:t>
      </w:r>
      <w:r>
        <w:rPr>
          <w:sz w:val="24"/>
          <w:szCs w:val="24"/>
        </w:rPr>
        <w:t>przewodniczącemu</w:t>
      </w:r>
      <w:r w:rsidRPr="007174CE">
        <w:rPr>
          <w:sz w:val="24"/>
          <w:szCs w:val="24"/>
        </w:rPr>
        <w:t xml:space="preserve"> Samorządu Studenckiego</w:t>
      </w:r>
      <w:r>
        <w:rPr>
          <w:sz w:val="24"/>
          <w:szCs w:val="24"/>
        </w:rPr>
        <w:t>.</w:t>
      </w:r>
    </w:p>
    <w:p w:rsidR="00917D86" w:rsidRPr="007D57EC" w:rsidRDefault="00917D86" w:rsidP="00E75881">
      <w:pPr>
        <w:spacing w:before="120"/>
        <w:ind w:left="284" w:hanging="284"/>
        <w:jc w:val="center"/>
        <w:rPr>
          <w:sz w:val="24"/>
          <w:szCs w:val="24"/>
        </w:rPr>
      </w:pPr>
      <w:r w:rsidRPr="007D57EC">
        <w:rPr>
          <w:sz w:val="24"/>
          <w:szCs w:val="24"/>
        </w:rPr>
        <w:t>§ 3</w:t>
      </w:r>
    </w:p>
    <w:p w:rsidR="00917D86" w:rsidRPr="007D57EC" w:rsidRDefault="00917D86" w:rsidP="00E75881">
      <w:pPr>
        <w:pStyle w:val="Akapitzlist"/>
        <w:numPr>
          <w:ilvl w:val="0"/>
          <w:numId w:val="10"/>
        </w:numPr>
        <w:spacing w:before="120"/>
        <w:contextualSpacing w:val="0"/>
        <w:jc w:val="both"/>
      </w:pPr>
      <w:r w:rsidRPr="007D57EC">
        <w:t>Do zakresu działania Zakładu Analizy Ankiet Ewaluacyjnych należy w szczególności :</w:t>
      </w:r>
    </w:p>
    <w:p w:rsidR="00917D86" w:rsidRDefault="00917D86" w:rsidP="00E75881">
      <w:pPr>
        <w:widowControl/>
        <w:numPr>
          <w:ilvl w:val="0"/>
          <w:numId w:val="9"/>
        </w:numPr>
        <w:autoSpaceDE/>
        <w:autoSpaceDN/>
        <w:adjustRightInd/>
        <w:spacing w:before="120"/>
        <w:ind w:left="709" w:hanging="425"/>
        <w:jc w:val="both"/>
        <w:rPr>
          <w:sz w:val="24"/>
          <w:szCs w:val="24"/>
        </w:rPr>
      </w:pPr>
      <w:r>
        <w:rPr>
          <w:sz w:val="24"/>
          <w:szCs w:val="24"/>
        </w:rPr>
        <w:t>wydawanie druków ankiet dyrektorom/kierownikom poszczególnych jednostek Uniwersytetu Opolskiego,</w:t>
      </w:r>
    </w:p>
    <w:p w:rsidR="00917D86" w:rsidRDefault="00917D86" w:rsidP="00E75881">
      <w:pPr>
        <w:widowControl/>
        <w:numPr>
          <w:ilvl w:val="0"/>
          <w:numId w:val="9"/>
        </w:numPr>
        <w:autoSpaceDE/>
        <w:autoSpaceDN/>
        <w:adjustRightInd/>
        <w:spacing w:before="120"/>
        <w:ind w:left="709" w:hanging="425"/>
        <w:jc w:val="both"/>
        <w:rPr>
          <w:sz w:val="24"/>
          <w:szCs w:val="24"/>
        </w:rPr>
      </w:pPr>
      <w:r w:rsidRPr="007D57EC">
        <w:rPr>
          <w:sz w:val="24"/>
          <w:szCs w:val="24"/>
        </w:rPr>
        <w:t xml:space="preserve">kompletowanie </w:t>
      </w:r>
      <w:r>
        <w:rPr>
          <w:sz w:val="24"/>
          <w:szCs w:val="24"/>
        </w:rPr>
        <w:t>wypełnionych przez studentów kwestionariuszy ankiet oraz wprowadzenia uzyskanych danych do programu komputerowego „Ankieta”,</w:t>
      </w:r>
    </w:p>
    <w:p w:rsidR="00917D86" w:rsidRDefault="00917D86" w:rsidP="00E75881">
      <w:pPr>
        <w:widowControl/>
        <w:numPr>
          <w:ilvl w:val="0"/>
          <w:numId w:val="9"/>
        </w:numPr>
        <w:autoSpaceDE/>
        <w:autoSpaceDN/>
        <w:adjustRightInd/>
        <w:spacing w:before="120"/>
        <w:ind w:left="709" w:hanging="425"/>
        <w:jc w:val="both"/>
        <w:rPr>
          <w:sz w:val="24"/>
          <w:szCs w:val="24"/>
        </w:rPr>
      </w:pPr>
      <w:r>
        <w:rPr>
          <w:sz w:val="24"/>
          <w:szCs w:val="24"/>
        </w:rPr>
        <w:t xml:space="preserve">prowadzenie analiz statystycznych wyników badań ankietowych, </w:t>
      </w:r>
    </w:p>
    <w:p w:rsidR="00917D86" w:rsidRDefault="00917D86" w:rsidP="00E75881">
      <w:pPr>
        <w:widowControl/>
        <w:numPr>
          <w:ilvl w:val="0"/>
          <w:numId w:val="9"/>
        </w:numPr>
        <w:autoSpaceDE/>
        <w:autoSpaceDN/>
        <w:adjustRightInd/>
        <w:spacing w:before="120"/>
        <w:ind w:left="709" w:hanging="425"/>
        <w:jc w:val="both"/>
        <w:rPr>
          <w:sz w:val="24"/>
          <w:szCs w:val="24"/>
        </w:rPr>
      </w:pPr>
      <w:r w:rsidRPr="00BC6907">
        <w:rPr>
          <w:sz w:val="24"/>
          <w:szCs w:val="24"/>
        </w:rPr>
        <w:t xml:space="preserve">przygotowywanie raportów z </w:t>
      </w:r>
      <w:r>
        <w:rPr>
          <w:sz w:val="24"/>
          <w:szCs w:val="24"/>
        </w:rPr>
        <w:t xml:space="preserve">analiz </w:t>
      </w:r>
      <w:r w:rsidRPr="00BC6907">
        <w:rPr>
          <w:sz w:val="24"/>
          <w:szCs w:val="24"/>
        </w:rPr>
        <w:t>przeprowadzonych badań ankietowy</w:t>
      </w:r>
      <w:r>
        <w:rPr>
          <w:sz w:val="24"/>
          <w:szCs w:val="24"/>
        </w:rPr>
        <w:t>ch,</w:t>
      </w:r>
    </w:p>
    <w:p w:rsidR="00917D86" w:rsidRPr="007D57EC" w:rsidRDefault="00917D86" w:rsidP="00E75881">
      <w:pPr>
        <w:widowControl/>
        <w:numPr>
          <w:ilvl w:val="0"/>
          <w:numId w:val="9"/>
        </w:numPr>
        <w:autoSpaceDE/>
        <w:autoSpaceDN/>
        <w:adjustRightInd/>
        <w:spacing w:before="120"/>
        <w:ind w:left="709" w:hanging="425"/>
        <w:jc w:val="both"/>
        <w:rPr>
          <w:sz w:val="24"/>
          <w:szCs w:val="24"/>
        </w:rPr>
      </w:pPr>
      <w:r>
        <w:rPr>
          <w:sz w:val="24"/>
          <w:szCs w:val="24"/>
        </w:rPr>
        <w:t>przekazanie raportów z analiz badań ankietowych osobom uprawnionym do zapoznania się z ich wynikami.</w:t>
      </w:r>
    </w:p>
    <w:p w:rsidR="00917D86" w:rsidRPr="007D57EC" w:rsidRDefault="00917D86" w:rsidP="00E75881">
      <w:pPr>
        <w:spacing w:before="120"/>
        <w:jc w:val="center"/>
        <w:rPr>
          <w:sz w:val="24"/>
          <w:szCs w:val="24"/>
        </w:rPr>
      </w:pPr>
      <w:r>
        <w:rPr>
          <w:sz w:val="24"/>
          <w:szCs w:val="24"/>
        </w:rPr>
        <w:t>§ 4</w:t>
      </w:r>
    </w:p>
    <w:p w:rsidR="00917D86" w:rsidRDefault="00917D86" w:rsidP="00E75881">
      <w:pPr>
        <w:numPr>
          <w:ilvl w:val="0"/>
          <w:numId w:val="11"/>
        </w:numPr>
        <w:shd w:val="clear" w:color="auto" w:fill="FFFFFF"/>
        <w:spacing w:before="120"/>
        <w:jc w:val="both"/>
        <w:rPr>
          <w:color w:val="000000"/>
          <w:sz w:val="24"/>
          <w:szCs w:val="24"/>
        </w:rPr>
      </w:pPr>
      <w:r w:rsidRPr="0025201F">
        <w:rPr>
          <w:color w:val="000000"/>
          <w:sz w:val="24"/>
          <w:szCs w:val="24"/>
        </w:rPr>
        <w:t xml:space="preserve">Zgodnie z Uchwałą nr 14/96-99 Senatu Uniwersytetu Opolskiego z dnia 18.12.1997 r. w sprawie wprowadzenia Uczelnianego Systemu Stymulacji i Oceny Jakości Kształcenia </w:t>
      </w:r>
      <w:r w:rsidRPr="0025201F">
        <w:rPr>
          <w:color w:val="000000"/>
          <w:sz w:val="24"/>
          <w:szCs w:val="24"/>
        </w:rPr>
        <w:lastRenderedPageBreak/>
        <w:t xml:space="preserve">oraz z Zarządzeniem nr 8/2012 Rektora Uniwersytetu Opolskiego z dnia 5 marca 2012 r. </w:t>
      </w:r>
      <w:r>
        <w:rPr>
          <w:color w:val="000000"/>
          <w:sz w:val="24"/>
          <w:szCs w:val="24"/>
        </w:rPr>
        <w:br/>
      </w:r>
      <w:r w:rsidRPr="0025201F">
        <w:rPr>
          <w:color w:val="000000"/>
          <w:sz w:val="24"/>
          <w:szCs w:val="24"/>
        </w:rPr>
        <w:t xml:space="preserve">w sprawie uczelnianego systemu doskonalenia jakości kształcenia w Uniwersytecie Opolskim, jak również z wytycznymi przyjętymi przez Senacką </w:t>
      </w:r>
      <w:r>
        <w:rPr>
          <w:color w:val="000000"/>
          <w:sz w:val="24"/>
          <w:szCs w:val="24"/>
        </w:rPr>
        <w:t>k</w:t>
      </w:r>
      <w:r w:rsidRPr="0025201F">
        <w:rPr>
          <w:color w:val="000000"/>
          <w:sz w:val="24"/>
          <w:szCs w:val="24"/>
        </w:rPr>
        <w:t xml:space="preserve">omisję ds. </w:t>
      </w:r>
      <w:r>
        <w:rPr>
          <w:color w:val="000000"/>
          <w:sz w:val="24"/>
          <w:szCs w:val="24"/>
        </w:rPr>
        <w:t xml:space="preserve">Kształcenia </w:t>
      </w:r>
      <w:r w:rsidRPr="0025201F">
        <w:rPr>
          <w:color w:val="000000"/>
          <w:sz w:val="24"/>
          <w:szCs w:val="24"/>
        </w:rPr>
        <w:t>z dnia</w:t>
      </w:r>
      <w:r>
        <w:rPr>
          <w:color w:val="000000"/>
          <w:sz w:val="24"/>
          <w:szCs w:val="24"/>
        </w:rPr>
        <w:t xml:space="preserve"> </w:t>
      </w:r>
      <w:r w:rsidRPr="0025201F">
        <w:rPr>
          <w:color w:val="000000"/>
          <w:sz w:val="24"/>
          <w:szCs w:val="24"/>
        </w:rPr>
        <w:t xml:space="preserve">05.01.2011 r. ustalono procedurę </w:t>
      </w:r>
      <w:r>
        <w:rPr>
          <w:color w:val="000000"/>
          <w:sz w:val="24"/>
          <w:szCs w:val="24"/>
        </w:rPr>
        <w:t>przeprowadzania badań ankietowych</w:t>
      </w:r>
      <w:r w:rsidRPr="0025201F">
        <w:rPr>
          <w:color w:val="000000"/>
          <w:sz w:val="24"/>
          <w:szCs w:val="24"/>
        </w:rPr>
        <w:t xml:space="preserve"> pracowników naukowo-dydaktycznych przez stu</w:t>
      </w:r>
      <w:r>
        <w:rPr>
          <w:color w:val="000000"/>
          <w:sz w:val="24"/>
          <w:szCs w:val="24"/>
        </w:rPr>
        <w:t xml:space="preserve">dentów w Uniwersytecie Opolskim. </w:t>
      </w:r>
    </w:p>
    <w:p w:rsidR="00917D86" w:rsidRPr="0025201F" w:rsidRDefault="00917D86" w:rsidP="00E75881">
      <w:pPr>
        <w:numPr>
          <w:ilvl w:val="0"/>
          <w:numId w:val="11"/>
        </w:numPr>
        <w:shd w:val="clear" w:color="auto" w:fill="FFFFFF"/>
        <w:spacing w:before="120"/>
        <w:jc w:val="both"/>
        <w:rPr>
          <w:color w:val="000000"/>
          <w:sz w:val="24"/>
          <w:szCs w:val="24"/>
        </w:rPr>
      </w:pPr>
      <w:r>
        <w:rPr>
          <w:color w:val="000000"/>
          <w:sz w:val="24"/>
          <w:szCs w:val="24"/>
        </w:rPr>
        <w:t xml:space="preserve">Procedura przeprowadzania badań ankietowych jest następująca: </w:t>
      </w:r>
    </w:p>
    <w:p w:rsidR="00917D86" w:rsidRPr="0025201F" w:rsidRDefault="00917D86" w:rsidP="00E75881">
      <w:pPr>
        <w:numPr>
          <w:ilvl w:val="0"/>
          <w:numId w:val="13"/>
        </w:numPr>
        <w:shd w:val="clear" w:color="auto" w:fill="FFFFFF"/>
        <w:tabs>
          <w:tab w:val="clear" w:pos="720"/>
        </w:tabs>
        <w:spacing w:before="120"/>
        <w:jc w:val="both"/>
        <w:rPr>
          <w:sz w:val="24"/>
          <w:szCs w:val="24"/>
        </w:rPr>
      </w:pPr>
      <w:r>
        <w:rPr>
          <w:sz w:val="24"/>
          <w:szCs w:val="24"/>
        </w:rPr>
        <w:t>druki</w:t>
      </w:r>
      <w:r w:rsidRPr="0025201F">
        <w:rPr>
          <w:sz w:val="24"/>
          <w:szCs w:val="24"/>
        </w:rPr>
        <w:t xml:space="preserve"> ankiet rozsyłane są do dyrektorów</w:t>
      </w:r>
      <w:r>
        <w:rPr>
          <w:sz w:val="24"/>
          <w:szCs w:val="24"/>
        </w:rPr>
        <w:t xml:space="preserve">/kierowników </w:t>
      </w:r>
      <w:r w:rsidRPr="0025201F">
        <w:rPr>
          <w:sz w:val="24"/>
          <w:szCs w:val="24"/>
        </w:rPr>
        <w:t>poszczególnych</w:t>
      </w:r>
      <w:r>
        <w:rPr>
          <w:sz w:val="24"/>
          <w:szCs w:val="24"/>
        </w:rPr>
        <w:t xml:space="preserve"> </w:t>
      </w:r>
      <w:r w:rsidRPr="0025201F">
        <w:rPr>
          <w:sz w:val="24"/>
          <w:szCs w:val="24"/>
        </w:rPr>
        <w:t xml:space="preserve">instytutów/katedr oraz jednostek międzywydziałowych, </w:t>
      </w:r>
    </w:p>
    <w:p w:rsidR="00917D86" w:rsidRDefault="00917D86" w:rsidP="00A715A6">
      <w:pPr>
        <w:numPr>
          <w:ilvl w:val="0"/>
          <w:numId w:val="13"/>
        </w:numPr>
        <w:spacing w:before="120"/>
        <w:jc w:val="both"/>
        <w:rPr>
          <w:sz w:val="24"/>
          <w:szCs w:val="24"/>
        </w:rPr>
      </w:pPr>
      <w:r w:rsidRPr="00A715A6">
        <w:rPr>
          <w:sz w:val="24"/>
          <w:szCs w:val="24"/>
        </w:rPr>
        <w:t>dyrektor/kierownik danej jednostki ustala harmonogram badań ankietowych</w:t>
      </w:r>
      <w:r>
        <w:rPr>
          <w:sz w:val="24"/>
          <w:szCs w:val="24"/>
        </w:rPr>
        <w:t xml:space="preserve">; </w:t>
      </w:r>
      <w:r w:rsidRPr="0025201F">
        <w:rPr>
          <w:sz w:val="24"/>
          <w:szCs w:val="24"/>
        </w:rPr>
        <w:t xml:space="preserve">ankieta jest przeprowadzana </w:t>
      </w:r>
      <w:r>
        <w:rPr>
          <w:sz w:val="24"/>
          <w:szCs w:val="24"/>
        </w:rPr>
        <w:t xml:space="preserve">po każdym zakończonym semestrze zajęć dydaktycznych, </w:t>
      </w:r>
      <w:r w:rsidRPr="0025201F">
        <w:rPr>
          <w:sz w:val="24"/>
          <w:szCs w:val="24"/>
        </w:rPr>
        <w:t>przedmiotem badań ankietowych są wszystkie formy zajęć dydaktycznych na studiach stacjonarnych, niestacjonarnych</w:t>
      </w:r>
      <w:r>
        <w:rPr>
          <w:sz w:val="24"/>
          <w:szCs w:val="24"/>
        </w:rPr>
        <w:t xml:space="preserve"> i doktoranckich;</w:t>
      </w:r>
      <w:r w:rsidRPr="00A715A6">
        <w:rPr>
          <w:sz w:val="24"/>
          <w:szCs w:val="24"/>
        </w:rPr>
        <w:t xml:space="preserve"> </w:t>
      </w:r>
      <w:r w:rsidRPr="007174CE">
        <w:rPr>
          <w:sz w:val="24"/>
          <w:szCs w:val="24"/>
        </w:rPr>
        <w:t>ocenie podlega każdy pracownik naukowo-dydaktyczny (bez względu na tytuł</w:t>
      </w:r>
      <w:r>
        <w:rPr>
          <w:sz w:val="24"/>
          <w:szCs w:val="24"/>
        </w:rPr>
        <w:t xml:space="preserve"> </w:t>
      </w:r>
      <w:r w:rsidRPr="007174CE">
        <w:rPr>
          <w:sz w:val="24"/>
          <w:szCs w:val="24"/>
        </w:rPr>
        <w:t>i pełnioną funkcję), który zakończył przedmiot nauczania w danym semestrze roku akademickiego,</w:t>
      </w:r>
    </w:p>
    <w:p w:rsidR="00917D86" w:rsidRDefault="00917D86" w:rsidP="00A715A6">
      <w:pPr>
        <w:numPr>
          <w:ilvl w:val="0"/>
          <w:numId w:val="13"/>
        </w:numPr>
        <w:tabs>
          <w:tab w:val="clear" w:pos="720"/>
        </w:tabs>
        <w:spacing w:before="120"/>
        <w:jc w:val="both"/>
        <w:rPr>
          <w:sz w:val="24"/>
          <w:szCs w:val="24"/>
        </w:rPr>
      </w:pPr>
      <w:r w:rsidRPr="0025201F">
        <w:rPr>
          <w:sz w:val="24"/>
          <w:szCs w:val="24"/>
        </w:rPr>
        <w:t>kwestionariusz</w:t>
      </w:r>
      <w:r>
        <w:rPr>
          <w:sz w:val="24"/>
          <w:szCs w:val="24"/>
        </w:rPr>
        <w:t>e</w:t>
      </w:r>
      <w:r w:rsidRPr="0025201F">
        <w:rPr>
          <w:sz w:val="24"/>
          <w:szCs w:val="24"/>
        </w:rPr>
        <w:t xml:space="preserve"> ankiet</w:t>
      </w:r>
      <w:r>
        <w:rPr>
          <w:sz w:val="24"/>
          <w:szCs w:val="24"/>
        </w:rPr>
        <w:t xml:space="preserve"> wypełniane są </w:t>
      </w:r>
      <w:r w:rsidRPr="0025201F">
        <w:rPr>
          <w:sz w:val="24"/>
          <w:szCs w:val="24"/>
        </w:rPr>
        <w:t>przez studentów</w:t>
      </w:r>
      <w:r>
        <w:rPr>
          <w:sz w:val="24"/>
          <w:szCs w:val="24"/>
        </w:rPr>
        <w:t xml:space="preserve">/doktorantów </w:t>
      </w:r>
      <w:r w:rsidRPr="0025201F">
        <w:rPr>
          <w:sz w:val="24"/>
          <w:szCs w:val="24"/>
        </w:rPr>
        <w:t>an</w:t>
      </w:r>
      <w:r>
        <w:rPr>
          <w:sz w:val="24"/>
          <w:szCs w:val="24"/>
        </w:rPr>
        <w:t>onimowo,</w:t>
      </w:r>
    </w:p>
    <w:p w:rsidR="00917D86" w:rsidRDefault="00917D86" w:rsidP="00E75881">
      <w:pPr>
        <w:numPr>
          <w:ilvl w:val="0"/>
          <w:numId w:val="13"/>
        </w:numPr>
        <w:spacing w:before="120"/>
        <w:jc w:val="both"/>
        <w:rPr>
          <w:sz w:val="24"/>
          <w:szCs w:val="24"/>
        </w:rPr>
      </w:pPr>
      <w:r>
        <w:rPr>
          <w:sz w:val="24"/>
          <w:szCs w:val="24"/>
        </w:rPr>
        <w:t>wypełnione przez studentów</w:t>
      </w:r>
      <w:r w:rsidR="00E74748">
        <w:rPr>
          <w:sz w:val="24"/>
          <w:szCs w:val="24"/>
        </w:rPr>
        <w:t xml:space="preserve"> i doktorantów</w:t>
      </w:r>
      <w:r>
        <w:rPr>
          <w:sz w:val="24"/>
          <w:szCs w:val="24"/>
        </w:rPr>
        <w:t xml:space="preserve"> kwestionariusze ankiet,</w:t>
      </w:r>
      <w:r w:rsidRPr="0025201F">
        <w:rPr>
          <w:sz w:val="24"/>
          <w:szCs w:val="24"/>
        </w:rPr>
        <w:t xml:space="preserve"> jako poufne informacje</w:t>
      </w:r>
      <w:r>
        <w:rPr>
          <w:sz w:val="24"/>
          <w:szCs w:val="24"/>
        </w:rPr>
        <w:t>,</w:t>
      </w:r>
      <w:r w:rsidRPr="0025201F">
        <w:rPr>
          <w:sz w:val="24"/>
          <w:szCs w:val="24"/>
        </w:rPr>
        <w:t xml:space="preserve"> </w:t>
      </w:r>
      <w:r>
        <w:rPr>
          <w:sz w:val="24"/>
          <w:szCs w:val="24"/>
        </w:rPr>
        <w:t xml:space="preserve">gromadzone </w:t>
      </w:r>
      <w:r w:rsidRPr="0025201F">
        <w:rPr>
          <w:sz w:val="24"/>
          <w:szCs w:val="24"/>
        </w:rPr>
        <w:t xml:space="preserve">są przez pracownika </w:t>
      </w:r>
      <w:r w:rsidRPr="007D57EC">
        <w:rPr>
          <w:sz w:val="24"/>
          <w:szCs w:val="24"/>
        </w:rPr>
        <w:t>Zakład</w:t>
      </w:r>
      <w:r>
        <w:rPr>
          <w:sz w:val="24"/>
          <w:szCs w:val="24"/>
        </w:rPr>
        <w:t xml:space="preserve">u </w:t>
      </w:r>
      <w:r w:rsidRPr="007D57EC">
        <w:rPr>
          <w:sz w:val="24"/>
        </w:rPr>
        <w:t>Analizy Ankiet Ewaluacyjnych</w:t>
      </w:r>
      <w:r>
        <w:rPr>
          <w:sz w:val="24"/>
          <w:szCs w:val="24"/>
        </w:rPr>
        <w:t>,</w:t>
      </w:r>
    </w:p>
    <w:p w:rsidR="00917D86" w:rsidRDefault="00917D86" w:rsidP="00E75881">
      <w:pPr>
        <w:numPr>
          <w:ilvl w:val="0"/>
          <w:numId w:val="13"/>
        </w:numPr>
        <w:spacing w:before="120"/>
        <w:jc w:val="both"/>
        <w:rPr>
          <w:sz w:val="24"/>
          <w:szCs w:val="24"/>
        </w:rPr>
      </w:pPr>
      <w:r>
        <w:rPr>
          <w:sz w:val="24"/>
          <w:szCs w:val="24"/>
        </w:rPr>
        <w:t>pracownik Zakładu wprowadza uzyskane dane do programu komputerowego „Ankieta”,</w:t>
      </w:r>
    </w:p>
    <w:p w:rsidR="00917D86" w:rsidRDefault="00917D86" w:rsidP="00414505">
      <w:pPr>
        <w:numPr>
          <w:ilvl w:val="0"/>
          <w:numId w:val="13"/>
        </w:numPr>
        <w:spacing w:before="120"/>
        <w:jc w:val="both"/>
        <w:rPr>
          <w:sz w:val="24"/>
          <w:szCs w:val="24"/>
        </w:rPr>
      </w:pPr>
      <w:r w:rsidRPr="007174CE">
        <w:rPr>
          <w:sz w:val="24"/>
          <w:szCs w:val="24"/>
        </w:rPr>
        <w:t xml:space="preserve">zbiorcze statystyczne wyniki badań ankietowych otrzymują dyrektorzy poszczególnych jednostek uczestniczących w badaniach, natomiast zestawienie globalne - dziekani </w:t>
      </w:r>
      <w:r w:rsidR="006D0184">
        <w:rPr>
          <w:sz w:val="24"/>
          <w:szCs w:val="24"/>
        </w:rPr>
        <w:t xml:space="preserve">rektor lub upoważniony </w:t>
      </w:r>
      <w:r w:rsidRPr="007174CE">
        <w:rPr>
          <w:sz w:val="24"/>
          <w:szCs w:val="24"/>
        </w:rPr>
        <w:t xml:space="preserve"> prorektor ds. kształcenia i studentów oraz do wglądu przewodniczący Samorządu Studenckiego</w:t>
      </w:r>
      <w:r>
        <w:rPr>
          <w:sz w:val="24"/>
          <w:szCs w:val="24"/>
        </w:rPr>
        <w:t>; raporty z analizy przeprowadzonych badań są przekazywane w dwóch turach: za semestr zimowy do końca czerwca, za semestr letni do końca stycznia, po uprzednim zatwierdzeniu przez dyrektora Centrum Edukacji Ustawicznej</w:t>
      </w:r>
      <w:r w:rsidR="003915A5">
        <w:rPr>
          <w:sz w:val="24"/>
          <w:szCs w:val="24"/>
        </w:rPr>
        <w:t xml:space="preserve"> Uniwersytetu Opolskiego</w:t>
      </w:r>
      <w:r>
        <w:rPr>
          <w:sz w:val="24"/>
          <w:szCs w:val="24"/>
        </w:rPr>
        <w:t>,</w:t>
      </w:r>
    </w:p>
    <w:p w:rsidR="00917D86" w:rsidRPr="007174CE" w:rsidRDefault="00917D86" w:rsidP="00414505">
      <w:pPr>
        <w:numPr>
          <w:ilvl w:val="0"/>
          <w:numId w:val="13"/>
        </w:numPr>
        <w:spacing w:before="120"/>
        <w:jc w:val="both"/>
        <w:rPr>
          <w:sz w:val="24"/>
          <w:szCs w:val="24"/>
        </w:rPr>
      </w:pPr>
      <w:r>
        <w:rPr>
          <w:sz w:val="24"/>
          <w:szCs w:val="24"/>
        </w:rPr>
        <w:t xml:space="preserve">wypełnione ankiety są porządkowane i przechowywane przez okres 5 lat w archiwum Zakładu Analizy Ankiet Ewaluacyjnych, a następnie komisyjnie niszczone. </w:t>
      </w:r>
    </w:p>
    <w:p w:rsidR="00917D86" w:rsidRDefault="00917D86" w:rsidP="00E75881">
      <w:pPr>
        <w:numPr>
          <w:ilvl w:val="0"/>
          <w:numId w:val="11"/>
        </w:numPr>
        <w:spacing w:before="120"/>
        <w:jc w:val="both"/>
        <w:rPr>
          <w:sz w:val="24"/>
          <w:szCs w:val="24"/>
        </w:rPr>
      </w:pPr>
      <w:r>
        <w:rPr>
          <w:sz w:val="24"/>
          <w:szCs w:val="24"/>
        </w:rPr>
        <w:t xml:space="preserve">Wyniki badań ankietowych są wykorzystywane do oceny pracowników naukowo-dydaktycznych, prowadzenia polityki kadrowej, nagradzania pracowników (m.in. nagroda </w:t>
      </w:r>
      <w:proofErr w:type="spellStart"/>
      <w:r w:rsidRPr="00414505">
        <w:rPr>
          <w:i/>
          <w:sz w:val="24"/>
          <w:szCs w:val="24"/>
        </w:rPr>
        <w:t>Quality</w:t>
      </w:r>
      <w:proofErr w:type="spellEnd"/>
      <w:r>
        <w:rPr>
          <w:sz w:val="24"/>
          <w:szCs w:val="24"/>
        </w:rPr>
        <w:t>), stałego doskonalenia treści programowych i warunków realizacji procesu dydaktycznego, sterowania strumieniami środków finansowych wspierających innowacje dydaktyczne, działalności marketingowej Uniwersytetu</w:t>
      </w:r>
      <w:r w:rsidR="006D0184">
        <w:rPr>
          <w:sz w:val="24"/>
          <w:szCs w:val="24"/>
        </w:rPr>
        <w:t xml:space="preserve"> Opolskiego</w:t>
      </w:r>
      <w:r>
        <w:rPr>
          <w:sz w:val="24"/>
          <w:szCs w:val="24"/>
        </w:rPr>
        <w:t xml:space="preserve"> </w:t>
      </w:r>
    </w:p>
    <w:p w:rsidR="00917D86" w:rsidRPr="00E75881" w:rsidRDefault="00917D86" w:rsidP="00E75881">
      <w:pPr>
        <w:spacing w:before="120"/>
        <w:jc w:val="center"/>
        <w:rPr>
          <w:sz w:val="24"/>
          <w:szCs w:val="24"/>
        </w:rPr>
      </w:pPr>
      <w:r w:rsidRPr="00E75881">
        <w:rPr>
          <w:sz w:val="24"/>
          <w:szCs w:val="24"/>
        </w:rPr>
        <w:t>§ 5</w:t>
      </w:r>
    </w:p>
    <w:p w:rsidR="00917D86" w:rsidRPr="004C7A1E" w:rsidRDefault="00917D86" w:rsidP="00E75881">
      <w:pPr>
        <w:pStyle w:val="Akapitzlist"/>
        <w:numPr>
          <w:ilvl w:val="0"/>
          <w:numId w:val="14"/>
        </w:numPr>
        <w:spacing w:before="120"/>
        <w:contextualSpacing w:val="0"/>
        <w:jc w:val="both"/>
      </w:pPr>
      <w:r w:rsidRPr="00E75881">
        <w:t xml:space="preserve">Na Uniwersytecie Opolskim obowiązuje standardowy dla całej uczelni wzór ankiety </w:t>
      </w:r>
      <w:r w:rsidRPr="004C7A1E">
        <w:t xml:space="preserve">(załącznik </w:t>
      </w:r>
      <w:r w:rsidR="004C7A1E" w:rsidRPr="004C7A1E">
        <w:t>nr</w:t>
      </w:r>
      <w:r w:rsidRPr="004C7A1E">
        <w:t xml:space="preserve"> 3a. do </w:t>
      </w:r>
      <w:r w:rsidR="003915A5">
        <w:t xml:space="preserve">niniejszego </w:t>
      </w:r>
      <w:r w:rsidRPr="004C7A1E">
        <w:t>Regulaminu).</w:t>
      </w:r>
    </w:p>
    <w:p w:rsidR="00917D86" w:rsidRDefault="00917D86" w:rsidP="00E75881">
      <w:pPr>
        <w:pStyle w:val="Akapitzlist"/>
        <w:numPr>
          <w:ilvl w:val="0"/>
          <w:numId w:val="14"/>
        </w:numPr>
        <w:spacing w:before="120"/>
        <w:contextualSpacing w:val="0"/>
        <w:jc w:val="both"/>
      </w:pPr>
      <w:r w:rsidRPr="00E75881">
        <w:t>Stosowany w badaniach sondażowych kwestionariusz ankiety dla studentów studiów stacjonarnych, niestacjonarnych oraz doktoranckich zawiera oprócz instrukcji sposobu udzielania odpowiedzi, 12 pytań dotyczących sposobu prowadzenia zajęć dydaktycznych tj. wykładu, ćwiczeń, konwersatorium, laboratorium oraz seminarium. Pytania ankiety zawierają między innymi następujące aspekty procesu dydaktycznego: organizację zajęć, aktywizowanie i usamodzielnianie studentów, komunikatywność przekazu, dyscyplinę prowadzenia zajęć, a także ustosunkowanie się pracowników prowadzących zajęcia do studentów (dostępność, życzliwość, obiektywność oceniania, itp.).</w:t>
      </w:r>
    </w:p>
    <w:p w:rsidR="00917D86" w:rsidRDefault="00917D86" w:rsidP="00E75881">
      <w:pPr>
        <w:pStyle w:val="Akapitzlist"/>
        <w:numPr>
          <w:ilvl w:val="0"/>
          <w:numId w:val="14"/>
        </w:numPr>
        <w:spacing w:before="120"/>
        <w:contextualSpacing w:val="0"/>
        <w:jc w:val="both"/>
      </w:pPr>
      <w:r w:rsidRPr="00E75881">
        <w:lastRenderedPageBreak/>
        <w:t>Ankietowani studenci wybierają oceny z 5-stopniowej skali, która wyraża się nast</w:t>
      </w:r>
      <w:r>
        <w:t>ępująco: w bardzo małym stopniu - w małym stopniu - średnio -</w:t>
      </w:r>
      <w:r w:rsidRPr="00E75881">
        <w:t xml:space="preserve"> w dużym stopniu</w:t>
      </w:r>
      <w:r>
        <w:t xml:space="preserve"> -</w:t>
      </w:r>
      <w:r w:rsidRPr="00E75881">
        <w:t xml:space="preserve"> w bardzo dużym stopniu. </w:t>
      </w:r>
    </w:p>
    <w:p w:rsidR="00917D86" w:rsidRDefault="00917D86" w:rsidP="00E75881">
      <w:pPr>
        <w:pStyle w:val="Akapitzlist"/>
        <w:numPr>
          <w:ilvl w:val="0"/>
          <w:numId w:val="14"/>
        </w:numPr>
        <w:spacing w:before="120"/>
        <w:contextualSpacing w:val="0"/>
        <w:jc w:val="both"/>
      </w:pPr>
      <w:r>
        <w:t xml:space="preserve">W kwestionariuszu ankiety jest </w:t>
      </w:r>
      <w:r w:rsidRPr="00E75881">
        <w:t>także osobne miejsce na ewentualne uwagi i komentarze nie mieszczące się w zakresie postawionych pytań, jak również średnią ocen uzyskaną przez studenta z ostatniej sesji, liczbę zajęć opuszczonych przez niego, oraz liczbę nie odbytych zajęć dydaktycznych przez pracownika.</w:t>
      </w:r>
    </w:p>
    <w:p w:rsidR="00917D86" w:rsidRDefault="00917D86" w:rsidP="00E75881">
      <w:pPr>
        <w:pStyle w:val="Akapitzlist"/>
        <w:numPr>
          <w:ilvl w:val="0"/>
          <w:numId w:val="14"/>
        </w:numPr>
        <w:spacing w:before="120"/>
        <w:contextualSpacing w:val="0"/>
        <w:jc w:val="both"/>
      </w:pPr>
      <w:r w:rsidRPr="00E75881">
        <w:t>Obliczeń statystycznych dokonuje się w Zakładzie Analizy Ankiet Ewaluacyjnych Centrum Edukacji Ustawicznej</w:t>
      </w:r>
      <w:r w:rsidR="003915A5">
        <w:t xml:space="preserve"> Uniwersytetu Opolskiego </w:t>
      </w:r>
      <w:r>
        <w:t xml:space="preserve"> </w:t>
      </w:r>
      <w:r w:rsidRPr="00E75881">
        <w:t xml:space="preserve">wg programu „Ankieta” (ver.4 dla Windows 9x/XP) [aktualizowano 23.03.2007] autorstwa dr inż. Józefa </w:t>
      </w:r>
      <w:proofErr w:type="spellStart"/>
      <w:r w:rsidRPr="00E75881">
        <w:t>Hurka</w:t>
      </w:r>
      <w:proofErr w:type="spellEnd"/>
      <w:r w:rsidRPr="00E75881">
        <w:t xml:space="preserve">. Jako miernik syntetyczny wyznaczono nieważoną średnią arytmetyczną ze średnich globalnych uzyskanych w poszczególnych rekordach (przedmiot/prowadzący). Sposób przetwarzania danych opiera się między innymi na następujących zasadach: obliczaniu średniej arytmetycznej i średniej ważonej, odchylenia standardowego, współczynnika zmienności, wyznaczaniu oceny minimalnej oraz wartości modalnej, itp. </w:t>
      </w:r>
    </w:p>
    <w:p w:rsidR="00917D86" w:rsidRPr="00E75881" w:rsidRDefault="00917D86" w:rsidP="00E75881">
      <w:pPr>
        <w:pStyle w:val="Akapitzlist"/>
        <w:numPr>
          <w:ilvl w:val="0"/>
          <w:numId w:val="14"/>
        </w:numPr>
        <w:spacing w:before="120"/>
        <w:contextualSpacing w:val="0"/>
        <w:jc w:val="both"/>
      </w:pPr>
      <w:r w:rsidRPr="00E75881">
        <w:t>Ocenę jakościową opracowuje się na podstawie danych uzyskanych od studentów</w:t>
      </w:r>
      <w:r>
        <w:t xml:space="preserve"> </w:t>
      </w:r>
      <w:r w:rsidRPr="00E75881">
        <w:t>w kwestionariuszach ankiet.</w:t>
      </w:r>
      <w:r>
        <w:t xml:space="preserve"> </w:t>
      </w:r>
      <w:r w:rsidRPr="00E75881">
        <w:t xml:space="preserve">Są to spostrzeżenia studentów odnoszące się do całościowej oceny prowadzonych zajęć dydaktycznych przez poszczególnych pracowników naukowo-dydaktycznych w uczelni. </w:t>
      </w: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Pr="004C7A1E" w:rsidRDefault="00917D86" w:rsidP="003915A5">
      <w:pPr>
        <w:tabs>
          <w:tab w:val="left" w:pos="5670"/>
        </w:tabs>
        <w:spacing w:before="120"/>
        <w:jc w:val="right"/>
        <w:rPr>
          <w:b/>
          <w:i/>
        </w:rPr>
      </w:pPr>
      <w:r w:rsidRPr="004C7A1E">
        <w:rPr>
          <w:i/>
        </w:rPr>
        <w:lastRenderedPageBreak/>
        <w:t xml:space="preserve">Załącznik </w:t>
      </w:r>
      <w:r w:rsidR="004C7A1E">
        <w:rPr>
          <w:i/>
        </w:rPr>
        <w:t xml:space="preserve"> nr </w:t>
      </w:r>
      <w:r w:rsidRPr="004C7A1E">
        <w:rPr>
          <w:i/>
        </w:rPr>
        <w:t>3a. do Regulaminu Zakładu Analizy Ankiet Ewaluacyjnych o</w:t>
      </w:r>
      <w:r w:rsidR="003915A5">
        <w:rPr>
          <w:i/>
        </w:rPr>
        <w:t xml:space="preserve">raz zasad przeprowadzania badań </w:t>
      </w:r>
      <w:r w:rsidRPr="004C7A1E">
        <w:rPr>
          <w:i/>
        </w:rPr>
        <w:t xml:space="preserve">ankietowych wśród studentów Uniwersytetu Opolskiego </w:t>
      </w:r>
      <w:r w:rsidRPr="004C7A1E">
        <w:rPr>
          <w:i/>
        </w:rPr>
        <w:br/>
        <w:t>dot. oceny pracowników naukowo-dydaktycznych</w:t>
      </w:r>
    </w:p>
    <w:p w:rsidR="00917D86" w:rsidRDefault="00917D86" w:rsidP="00E75881">
      <w:pPr>
        <w:pStyle w:val="Tekstpodstawowy"/>
        <w:spacing w:before="120" w:line="240" w:lineRule="auto"/>
        <w:rPr>
          <w:sz w:val="24"/>
          <w:szCs w:val="24"/>
        </w:rPr>
      </w:pPr>
    </w:p>
    <w:p w:rsidR="00507D18" w:rsidRDefault="00507D18" w:rsidP="00507D18">
      <w:pPr>
        <w:pStyle w:val="Tekstpodstawowy"/>
        <w:spacing w:before="120" w:line="240" w:lineRule="auto"/>
        <w:jc w:val="center"/>
        <w:rPr>
          <w:sz w:val="24"/>
          <w:szCs w:val="24"/>
        </w:rPr>
      </w:pPr>
      <w:r>
        <w:rPr>
          <w:noProof/>
        </w:rPr>
        <w:drawing>
          <wp:inline distT="0" distB="0" distL="0" distR="0">
            <wp:extent cx="676275" cy="619125"/>
            <wp:effectExtent l="0" t="0" r="9525" b="9525"/>
            <wp:docPr id="1" name="Obraz 1" descr="Opis: LogoUO cza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LogoUO czar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619125"/>
                    </a:xfrm>
                    <a:prstGeom prst="rect">
                      <a:avLst/>
                    </a:prstGeom>
                    <a:noFill/>
                    <a:ln>
                      <a:noFill/>
                    </a:ln>
                  </pic:spPr>
                </pic:pic>
              </a:graphicData>
            </a:graphic>
          </wp:inline>
        </w:drawing>
      </w:r>
    </w:p>
    <w:p w:rsidR="00917D86" w:rsidRPr="009836C0" w:rsidRDefault="00917D86" w:rsidP="009836C0">
      <w:pPr>
        <w:widowControl/>
        <w:autoSpaceDE/>
        <w:autoSpaceDN/>
        <w:adjustRightInd/>
        <w:jc w:val="both"/>
      </w:pPr>
      <w:r w:rsidRPr="009836C0">
        <w:t>Kwestionariusz służy zebraniu opinii studentów na temat sposobu prowadzenia zajęć dydaktycznych. Wyniki badań zostaną przekazane dyrektorom instytutów po sesji egzaminacyjnej.</w:t>
      </w:r>
    </w:p>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r w:rsidRPr="009836C0">
        <w:tab/>
        <w:t>Ankieta jest anonimowa. Prosimy o poważne potraktowanie pytań i zaznaczenie przez „X” wybranej odpowiedzi. Jeśli na któreś z pytań nie można udzielić odpowiedzi prosimy je pominąć. Dodatkowe uwagi, komentarze i propozycje prosimy wpisać w rubryce „UWAGI  o zajęciach”.</w:t>
      </w:r>
    </w:p>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r w:rsidRPr="009836C0">
        <w:t>UWAGA! W przypadku WYKŁADU prosimy nie odpowiadać na pytania 11 i 12.</w:t>
      </w:r>
    </w:p>
    <w:p w:rsidR="00917D86" w:rsidRPr="009836C0" w:rsidRDefault="00917D86" w:rsidP="009836C0">
      <w:pPr>
        <w:widowControl/>
        <w:autoSpaceDE/>
        <w:autoSpaceDN/>
        <w:adjustRightInd/>
        <w:jc w:val="both"/>
      </w:pPr>
      <w:r w:rsidRPr="009836C0">
        <w:tab/>
        <w:t xml:space="preserve">       Zaznaczyć rodzaj zajęć i wpisać nazwisko prowadzącego.</w:t>
      </w:r>
    </w:p>
    <w:p w:rsidR="00917D86" w:rsidRPr="009836C0" w:rsidRDefault="00917D86" w:rsidP="009836C0">
      <w:pPr>
        <w:widowControl/>
        <w:autoSpaceDE/>
        <w:autoSpaceDN/>
        <w:adjustRightInd/>
        <w:jc w:val="both"/>
        <w:rPr>
          <w:sz w:val="24"/>
        </w:rPr>
      </w:pPr>
    </w:p>
    <w:p w:rsidR="00917D86" w:rsidRPr="009836C0" w:rsidRDefault="00917D86" w:rsidP="009836C0">
      <w:pPr>
        <w:widowControl/>
        <w:autoSpaceDE/>
        <w:autoSpaceDN/>
        <w:adjustRightInd/>
        <w:jc w:val="both"/>
        <w:rPr>
          <w:sz w:val="24"/>
        </w:rPr>
      </w:pPr>
    </w:p>
    <w:p w:rsidR="00917D86" w:rsidRPr="009836C0" w:rsidRDefault="00917D86" w:rsidP="009836C0">
      <w:pPr>
        <w:widowControl/>
        <w:autoSpaceDE/>
        <w:autoSpaceDN/>
        <w:adjustRightInd/>
        <w:jc w:val="both"/>
        <w:rPr>
          <w:sz w:val="18"/>
        </w:rPr>
      </w:pPr>
      <w:r w:rsidRPr="009836C0">
        <w:rPr>
          <w:sz w:val="18"/>
        </w:rPr>
        <w:t xml:space="preserve">Rodzaj zajęć: </w:t>
      </w:r>
      <w:r w:rsidRPr="009836C0">
        <w:rPr>
          <w:b/>
          <w:sz w:val="18"/>
        </w:rPr>
        <w:t xml:space="preserve">WK L </w:t>
      </w:r>
      <w:proofErr w:type="spellStart"/>
      <w:r w:rsidRPr="009836C0">
        <w:rPr>
          <w:b/>
          <w:sz w:val="18"/>
        </w:rPr>
        <w:t>Ćw</w:t>
      </w:r>
      <w:proofErr w:type="spellEnd"/>
      <w:r w:rsidRPr="009836C0">
        <w:rPr>
          <w:sz w:val="18"/>
        </w:rPr>
        <w:tab/>
      </w:r>
      <w:r w:rsidRPr="009836C0">
        <w:rPr>
          <w:sz w:val="18"/>
        </w:rPr>
        <w:tab/>
      </w:r>
      <w:r w:rsidRPr="009836C0">
        <w:rPr>
          <w:sz w:val="18"/>
        </w:rPr>
        <w:tab/>
      </w:r>
      <w:r w:rsidRPr="009836C0">
        <w:rPr>
          <w:b/>
          <w:sz w:val="18"/>
        </w:rPr>
        <w:t>W</w:t>
      </w:r>
      <w:r w:rsidRPr="009836C0">
        <w:rPr>
          <w:sz w:val="18"/>
        </w:rPr>
        <w:t xml:space="preserve"> – wykład</w:t>
      </w:r>
      <w:r w:rsidRPr="009836C0">
        <w:rPr>
          <w:sz w:val="18"/>
        </w:rPr>
        <w:tab/>
      </w:r>
      <w:r w:rsidRPr="009836C0">
        <w:rPr>
          <w:sz w:val="18"/>
        </w:rPr>
        <w:tab/>
      </w:r>
      <w:r w:rsidRPr="009836C0">
        <w:rPr>
          <w:sz w:val="18"/>
        </w:rPr>
        <w:tab/>
      </w:r>
      <w:r w:rsidRPr="009836C0">
        <w:rPr>
          <w:b/>
          <w:sz w:val="18"/>
        </w:rPr>
        <w:t>L</w:t>
      </w:r>
      <w:r w:rsidRPr="009836C0">
        <w:rPr>
          <w:sz w:val="18"/>
        </w:rPr>
        <w:t xml:space="preserve"> – laboratorium</w:t>
      </w:r>
    </w:p>
    <w:p w:rsidR="00917D86" w:rsidRPr="009836C0" w:rsidRDefault="00917D86" w:rsidP="009836C0">
      <w:pPr>
        <w:widowControl/>
        <w:autoSpaceDE/>
        <w:autoSpaceDN/>
        <w:adjustRightInd/>
        <w:jc w:val="both"/>
        <w:rPr>
          <w:sz w:val="18"/>
        </w:rPr>
      </w:pPr>
      <w:r w:rsidRPr="009836C0">
        <w:rPr>
          <w:sz w:val="18"/>
        </w:rPr>
        <w:tab/>
      </w:r>
      <w:r w:rsidRPr="009836C0">
        <w:rPr>
          <w:sz w:val="18"/>
        </w:rPr>
        <w:tab/>
      </w:r>
      <w:r w:rsidRPr="009836C0">
        <w:rPr>
          <w:sz w:val="18"/>
        </w:rPr>
        <w:tab/>
      </w:r>
      <w:r w:rsidRPr="009836C0">
        <w:rPr>
          <w:sz w:val="18"/>
        </w:rPr>
        <w:tab/>
      </w:r>
      <w:r w:rsidRPr="009836C0">
        <w:rPr>
          <w:sz w:val="18"/>
        </w:rPr>
        <w:tab/>
      </w:r>
      <w:r w:rsidRPr="009836C0">
        <w:rPr>
          <w:b/>
          <w:sz w:val="18"/>
        </w:rPr>
        <w:t>K</w:t>
      </w:r>
      <w:r w:rsidRPr="009836C0">
        <w:rPr>
          <w:sz w:val="18"/>
        </w:rPr>
        <w:t>- konwersatorium</w:t>
      </w:r>
      <w:r w:rsidRPr="009836C0">
        <w:rPr>
          <w:sz w:val="18"/>
        </w:rPr>
        <w:tab/>
      </w:r>
      <w:r w:rsidRPr="009836C0">
        <w:rPr>
          <w:sz w:val="18"/>
        </w:rPr>
        <w:tab/>
      </w:r>
      <w:r w:rsidRPr="009836C0">
        <w:rPr>
          <w:b/>
          <w:sz w:val="18"/>
        </w:rPr>
        <w:tab/>
      </w:r>
      <w:proofErr w:type="spellStart"/>
      <w:r w:rsidRPr="009836C0">
        <w:rPr>
          <w:b/>
          <w:sz w:val="18"/>
        </w:rPr>
        <w:t>Ćw</w:t>
      </w:r>
      <w:proofErr w:type="spellEnd"/>
      <w:r w:rsidRPr="009836C0">
        <w:rPr>
          <w:sz w:val="18"/>
        </w:rPr>
        <w:t>- ćwiczenia</w:t>
      </w:r>
      <w:r w:rsidRPr="009836C0">
        <w:rPr>
          <w:sz w:val="18"/>
        </w:rPr>
        <w:tab/>
      </w:r>
    </w:p>
    <w:p w:rsidR="00917D86" w:rsidRPr="009836C0" w:rsidRDefault="00917D86" w:rsidP="009836C0">
      <w:pPr>
        <w:widowControl/>
        <w:autoSpaceDE/>
        <w:autoSpaceDN/>
        <w:adjustRightInd/>
        <w:jc w:val="both"/>
        <w:rPr>
          <w:sz w:val="18"/>
        </w:rPr>
      </w:pPr>
    </w:p>
    <w:p w:rsidR="00917D86" w:rsidRPr="009836C0" w:rsidRDefault="00917D86" w:rsidP="009836C0">
      <w:pPr>
        <w:widowControl/>
        <w:autoSpaceDE/>
        <w:autoSpaceDN/>
        <w:adjustRightInd/>
        <w:jc w:val="both"/>
        <w:rPr>
          <w:sz w:val="24"/>
        </w:rPr>
      </w:pPr>
      <w:r w:rsidRPr="009836C0">
        <w:rPr>
          <w:sz w:val="18"/>
        </w:rPr>
        <w:t>Imię i nazwisko prowadzącego:</w:t>
      </w:r>
      <w:r w:rsidRPr="009836C0">
        <w:rPr>
          <w:sz w:val="18"/>
        </w:rPr>
        <w:tab/>
      </w:r>
      <w:r w:rsidRPr="009836C0">
        <w:rPr>
          <w:sz w:val="18"/>
        </w:rPr>
        <w:tab/>
      </w:r>
      <w:r w:rsidRPr="009836C0">
        <w:rPr>
          <w:sz w:val="18"/>
        </w:rPr>
        <w:tab/>
      </w:r>
      <w:r w:rsidRPr="009836C0">
        <w:rPr>
          <w:sz w:val="18"/>
        </w:rPr>
        <w:tab/>
      </w:r>
      <w:r w:rsidRPr="009836C0">
        <w:rPr>
          <w:sz w:val="18"/>
        </w:rPr>
        <w:tab/>
        <w:t xml:space="preserve">   Przedmiot nauczania:</w:t>
      </w:r>
      <w:r w:rsidRPr="009836C0">
        <w:rPr>
          <w:sz w:val="18"/>
        </w:rPr>
        <w:tab/>
      </w:r>
      <w:r w:rsidRPr="009836C0">
        <w:rPr>
          <w:sz w:val="24"/>
        </w:rPr>
        <w:tab/>
      </w:r>
      <w:r w:rsidRPr="009836C0">
        <w:rPr>
          <w:sz w:val="24"/>
        </w:rPr>
        <w:tab/>
      </w:r>
      <w:r w:rsidRPr="009836C0">
        <w:rPr>
          <w:sz w:val="24"/>
        </w:rPr>
        <w:tab/>
      </w:r>
      <w:r w:rsidRPr="009836C0">
        <w:rPr>
          <w:sz w:val="24"/>
        </w:rPr>
        <w:tab/>
      </w:r>
      <w:r w:rsidRPr="009836C0">
        <w:rPr>
          <w:sz w:val="24"/>
        </w:rPr>
        <w:tab/>
      </w:r>
      <w:r w:rsidRPr="009836C0">
        <w:rPr>
          <w:sz w:val="24"/>
        </w:rPr>
        <w:tab/>
      </w:r>
      <w:r w:rsidRPr="009836C0">
        <w:rPr>
          <w:sz w:val="24"/>
        </w:rPr>
        <w:tab/>
      </w:r>
      <w:r w:rsidRPr="009836C0">
        <w:rPr>
          <w:sz w:val="24"/>
        </w:rPr>
        <w:tab/>
      </w:r>
      <w:r w:rsidRPr="009836C0">
        <w:rPr>
          <w:sz w:val="24"/>
        </w:rPr>
        <w:tab/>
      </w:r>
      <w:r w:rsidRPr="009836C0">
        <w:rPr>
          <w:sz w:val="24"/>
        </w:rPr>
        <w:tab/>
      </w:r>
    </w:p>
    <w:p w:rsidR="00917D86" w:rsidRPr="009836C0" w:rsidRDefault="00917D86" w:rsidP="009836C0">
      <w:pPr>
        <w:widowControl/>
        <w:autoSpaceDE/>
        <w:autoSpaceDN/>
        <w:adjustRightInd/>
        <w:jc w:val="both"/>
        <w:rPr>
          <w:sz w:val="24"/>
        </w:rPr>
      </w:pPr>
      <w:r w:rsidRPr="009836C0">
        <w:rPr>
          <w:sz w:val="24"/>
        </w:rPr>
        <w:t>......................................................</w:t>
      </w:r>
      <w:r w:rsidRPr="009836C0">
        <w:rPr>
          <w:sz w:val="24"/>
        </w:rPr>
        <w:tab/>
      </w:r>
      <w:r w:rsidRPr="009836C0">
        <w:rPr>
          <w:sz w:val="24"/>
        </w:rPr>
        <w:tab/>
      </w:r>
      <w:r w:rsidRPr="009836C0">
        <w:rPr>
          <w:sz w:val="24"/>
        </w:rPr>
        <w:tab/>
        <w:t>...............................................................</w:t>
      </w:r>
      <w:r w:rsidRPr="009836C0">
        <w:rPr>
          <w:sz w:val="24"/>
        </w:rPr>
        <w:tab/>
      </w:r>
      <w:r w:rsidRPr="009836C0">
        <w:rPr>
          <w:sz w:val="24"/>
        </w:rPr>
        <w:tab/>
      </w:r>
      <w:r w:rsidRPr="009836C0">
        <w:rPr>
          <w:sz w:val="24"/>
        </w:rPr>
        <w:tab/>
      </w:r>
      <w:r w:rsidRPr="009836C0">
        <w:rPr>
          <w:sz w:val="24"/>
        </w:rPr>
        <w:tab/>
      </w:r>
      <w:r w:rsidRPr="009836C0">
        <w:rPr>
          <w:sz w:val="24"/>
        </w:rPr>
        <w:tab/>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410"/>
        <w:gridCol w:w="1134"/>
        <w:gridCol w:w="1276"/>
        <w:gridCol w:w="1276"/>
        <w:gridCol w:w="1275"/>
        <w:gridCol w:w="1204"/>
      </w:tblGrid>
      <w:tr w:rsidR="00917D86" w:rsidRPr="009836C0" w:rsidTr="0036121F">
        <w:tc>
          <w:tcPr>
            <w:tcW w:w="637" w:type="dxa"/>
            <w:tcBorders>
              <w:top w:val="double" w:sz="4" w:space="0" w:color="auto"/>
            </w:tcBorders>
          </w:tcPr>
          <w:p w:rsidR="00917D86" w:rsidRPr="009836C0" w:rsidRDefault="00917D86" w:rsidP="009836C0">
            <w:pPr>
              <w:widowControl/>
              <w:autoSpaceDE/>
              <w:autoSpaceDN/>
              <w:adjustRightInd/>
              <w:jc w:val="center"/>
              <w:rPr>
                <w:b/>
              </w:rPr>
            </w:pPr>
          </w:p>
          <w:p w:rsidR="00917D86" w:rsidRPr="009836C0" w:rsidRDefault="00917D86" w:rsidP="009836C0">
            <w:pPr>
              <w:widowControl/>
              <w:autoSpaceDE/>
              <w:autoSpaceDN/>
              <w:adjustRightInd/>
              <w:jc w:val="center"/>
              <w:rPr>
                <w:b/>
              </w:rPr>
            </w:pPr>
            <w:r w:rsidRPr="009836C0">
              <w:rPr>
                <w:b/>
              </w:rPr>
              <w:t>Lp.</w:t>
            </w:r>
          </w:p>
        </w:tc>
        <w:tc>
          <w:tcPr>
            <w:tcW w:w="2410" w:type="dxa"/>
            <w:tcBorders>
              <w:top w:val="double" w:sz="4" w:space="0" w:color="auto"/>
            </w:tcBorders>
          </w:tcPr>
          <w:p w:rsidR="00917D86" w:rsidRPr="009836C0" w:rsidRDefault="00917D86" w:rsidP="009836C0">
            <w:pPr>
              <w:widowControl/>
              <w:autoSpaceDE/>
              <w:autoSpaceDN/>
              <w:adjustRightInd/>
              <w:jc w:val="center"/>
              <w:rPr>
                <w:b/>
              </w:rPr>
            </w:pPr>
          </w:p>
          <w:p w:rsidR="00917D86" w:rsidRPr="009836C0" w:rsidRDefault="00917D86" w:rsidP="009836C0">
            <w:pPr>
              <w:widowControl/>
              <w:autoSpaceDE/>
              <w:autoSpaceDN/>
              <w:adjustRightInd/>
              <w:jc w:val="center"/>
              <w:rPr>
                <w:b/>
              </w:rPr>
            </w:pPr>
            <w:r w:rsidRPr="009836C0">
              <w:rPr>
                <w:b/>
              </w:rPr>
              <w:t>Pytanie</w:t>
            </w:r>
          </w:p>
        </w:tc>
        <w:tc>
          <w:tcPr>
            <w:tcW w:w="1134" w:type="dxa"/>
            <w:tcBorders>
              <w:top w:val="double" w:sz="4" w:space="0" w:color="auto"/>
            </w:tcBorders>
          </w:tcPr>
          <w:p w:rsidR="00917D86" w:rsidRPr="009836C0" w:rsidRDefault="00917D86" w:rsidP="009836C0">
            <w:pPr>
              <w:widowControl/>
              <w:autoSpaceDE/>
              <w:autoSpaceDN/>
              <w:adjustRightInd/>
              <w:jc w:val="center"/>
              <w:rPr>
                <w:b/>
              </w:rPr>
            </w:pPr>
            <w:r w:rsidRPr="009836C0">
              <w:rPr>
                <w:b/>
              </w:rPr>
              <w:t>w bardzo</w:t>
            </w:r>
          </w:p>
          <w:p w:rsidR="00917D86" w:rsidRPr="009836C0" w:rsidRDefault="00917D86" w:rsidP="009836C0">
            <w:pPr>
              <w:widowControl/>
              <w:autoSpaceDE/>
              <w:autoSpaceDN/>
              <w:adjustRightInd/>
              <w:jc w:val="center"/>
              <w:rPr>
                <w:b/>
              </w:rPr>
            </w:pPr>
            <w:r w:rsidRPr="009836C0">
              <w:rPr>
                <w:b/>
              </w:rPr>
              <w:t>małym</w:t>
            </w:r>
          </w:p>
          <w:p w:rsidR="00917D86" w:rsidRPr="009836C0" w:rsidRDefault="00917D86" w:rsidP="009836C0">
            <w:pPr>
              <w:widowControl/>
              <w:autoSpaceDE/>
              <w:autoSpaceDN/>
              <w:adjustRightInd/>
              <w:jc w:val="center"/>
              <w:rPr>
                <w:b/>
              </w:rPr>
            </w:pPr>
            <w:r w:rsidRPr="009836C0">
              <w:rPr>
                <w:b/>
              </w:rPr>
              <w:t>stopniu</w:t>
            </w:r>
          </w:p>
        </w:tc>
        <w:tc>
          <w:tcPr>
            <w:tcW w:w="1276" w:type="dxa"/>
            <w:tcBorders>
              <w:top w:val="double" w:sz="4" w:space="0" w:color="auto"/>
            </w:tcBorders>
            <w:vAlign w:val="center"/>
          </w:tcPr>
          <w:p w:rsidR="00917D86" w:rsidRPr="009836C0" w:rsidRDefault="00917D86" w:rsidP="009836C0">
            <w:pPr>
              <w:widowControl/>
              <w:autoSpaceDE/>
              <w:autoSpaceDN/>
              <w:adjustRightInd/>
              <w:jc w:val="center"/>
              <w:rPr>
                <w:b/>
              </w:rPr>
            </w:pPr>
            <w:r w:rsidRPr="009836C0">
              <w:rPr>
                <w:b/>
              </w:rPr>
              <w:t>w małym</w:t>
            </w:r>
          </w:p>
          <w:p w:rsidR="00917D86" w:rsidRPr="009836C0" w:rsidRDefault="00917D86" w:rsidP="009836C0">
            <w:pPr>
              <w:widowControl/>
              <w:autoSpaceDE/>
              <w:autoSpaceDN/>
              <w:adjustRightInd/>
              <w:jc w:val="center"/>
              <w:rPr>
                <w:b/>
              </w:rPr>
            </w:pPr>
            <w:r w:rsidRPr="009836C0">
              <w:rPr>
                <w:b/>
              </w:rPr>
              <w:t>stopniu</w:t>
            </w:r>
          </w:p>
        </w:tc>
        <w:tc>
          <w:tcPr>
            <w:tcW w:w="1276" w:type="dxa"/>
            <w:tcBorders>
              <w:top w:val="double" w:sz="4" w:space="0" w:color="auto"/>
            </w:tcBorders>
          </w:tcPr>
          <w:p w:rsidR="00917D86" w:rsidRPr="009836C0" w:rsidRDefault="00917D86" w:rsidP="009836C0">
            <w:pPr>
              <w:widowControl/>
              <w:autoSpaceDE/>
              <w:autoSpaceDN/>
              <w:adjustRightInd/>
              <w:jc w:val="center"/>
              <w:rPr>
                <w:b/>
              </w:rPr>
            </w:pPr>
          </w:p>
          <w:p w:rsidR="00917D86" w:rsidRPr="009836C0" w:rsidRDefault="00917D86" w:rsidP="009836C0">
            <w:pPr>
              <w:widowControl/>
              <w:autoSpaceDE/>
              <w:autoSpaceDN/>
              <w:adjustRightInd/>
              <w:jc w:val="center"/>
              <w:rPr>
                <w:b/>
              </w:rPr>
            </w:pPr>
            <w:r w:rsidRPr="009836C0">
              <w:rPr>
                <w:b/>
              </w:rPr>
              <w:t>średnio</w:t>
            </w:r>
          </w:p>
        </w:tc>
        <w:tc>
          <w:tcPr>
            <w:tcW w:w="1275" w:type="dxa"/>
            <w:tcBorders>
              <w:top w:val="double" w:sz="4" w:space="0" w:color="auto"/>
            </w:tcBorders>
            <w:vAlign w:val="center"/>
          </w:tcPr>
          <w:p w:rsidR="00917D86" w:rsidRPr="009836C0" w:rsidRDefault="00917D86" w:rsidP="009836C0">
            <w:pPr>
              <w:widowControl/>
              <w:autoSpaceDE/>
              <w:autoSpaceDN/>
              <w:adjustRightInd/>
              <w:jc w:val="center"/>
              <w:rPr>
                <w:b/>
              </w:rPr>
            </w:pPr>
            <w:r w:rsidRPr="009836C0">
              <w:rPr>
                <w:b/>
              </w:rPr>
              <w:t>w dużym</w:t>
            </w:r>
          </w:p>
          <w:p w:rsidR="00917D86" w:rsidRPr="009836C0" w:rsidRDefault="00917D86" w:rsidP="009836C0">
            <w:pPr>
              <w:widowControl/>
              <w:autoSpaceDE/>
              <w:autoSpaceDN/>
              <w:adjustRightInd/>
              <w:jc w:val="center"/>
              <w:rPr>
                <w:b/>
              </w:rPr>
            </w:pPr>
            <w:r w:rsidRPr="009836C0">
              <w:rPr>
                <w:b/>
              </w:rPr>
              <w:t>stopniu</w:t>
            </w:r>
          </w:p>
          <w:p w:rsidR="00917D86" w:rsidRPr="009836C0" w:rsidRDefault="00917D86" w:rsidP="009836C0">
            <w:pPr>
              <w:widowControl/>
              <w:autoSpaceDE/>
              <w:autoSpaceDN/>
              <w:adjustRightInd/>
              <w:jc w:val="center"/>
              <w:rPr>
                <w:b/>
              </w:rPr>
            </w:pPr>
          </w:p>
        </w:tc>
        <w:tc>
          <w:tcPr>
            <w:tcW w:w="1204" w:type="dxa"/>
            <w:tcBorders>
              <w:top w:val="double" w:sz="4" w:space="0" w:color="auto"/>
            </w:tcBorders>
          </w:tcPr>
          <w:p w:rsidR="00917D86" w:rsidRPr="009836C0" w:rsidRDefault="00917D86" w:rsidP="009836C0">
            <w:pPr>
              <w:widowControl/>
              <w:autoSpaceDE/>
              <w:autoSpaceDN/>
              <w:adjustRightInd/>
              <w:jc w:val="center"/>
              <w:rPr>
                <w:b/>
              </w:rPr>
            </w:pPr>
            <w:r w:rsidRPr="009836C0">
              <w:rPr>
                <w:b/>
              </w:rPr>
              <w:t>w bardzo</w:t>
            </w:r>
          </w:p>
          <w:p w:rsidR="00917D86" w:rsidRPr="009836C0" w:rsidRDefault="00917D86" w:rsidP="009836C0">
            <w:pPr>
              <w:widowControl/>
              <w:autoSpaceDE/>
              <w:autoSpaceDN/>
              <w:adjustRightInd/>
              <w:jc w:val="center"/>
              <w:rPr>
                <w:b/>
              </w:rPr>
            </w:pPr>
            <w:r w:rsidRPr="009836C0">
              <w:rPr>
                <w:b/>
              </w:rPr>
              <w:t>dużym</w:t>
            </w:r>
          </w:p>
          <w:p w:rsidR="00917D86" w:rsidRPr="009836C0" w:rsidRDefault="00917D86" w:rsidP="009836C0">
            <w:pPr>
              <w:widowControl/>
              <w:autoSpaceDE/>
              <w:autoSpaceDN/>
              <w:adjustRightInd/>
              <w:jc w:val="center"/>
              <w:rPr>
                <w:b/>
              </w:rPr>
            </w:pPr>
            <w:r w:rsidRPr="009836C0">
              <w:rPr>
                <w:b/>
              </w:rPr>
              <w:t>stopniu</w:t>
            </w:r>
          </w:p>
        </w:tc>
      </w:tr>
      <w:tr w:rsidR="00917D86" w:rsidRPr="009836C0" w:rsidTr="0036121F">
        <w:tc>
          <w:tcPr>
            <w:tcW w:w="637" w:type="dxa"/>
          </w:tcPr>
          <w:p w:rsidR="00917D86" w:rsidRPr="009836C0" w:rsidRDefault="00917D86" w:rsidP="009836C0">
            <w:pPr>
              <w:widowControl/>
              <w:numPr>
                <w:ilvl w:val="0"/>
                <w:numId w:val="15"/>
              </w:numPr>
              <w:autoSpaceDE/>
              <w:autoSpaceDN/>
              <w:adjustRightInd/>
              <w:jc w:val="center"/>
            </w:pPr>
          </w:p>
        </w:tc>
        <w:tc>
          <w:tcPr>
            <w:tcW w:w="2410" w:type="dxa"/>
          </w:tcPr>
          <w:p w:rsidR="00917D86" w:rsidRPr="009836C0" w:rsidRDefault="00917D86" w:rsidP="009836C0">
            <w:pPr>
              <w:widowControl/>
              <w:autoSpaceDE/>
              <w:autoSpaceDN/>
              <w:adjustRightInd/>
            </w:pPr>
            <w:r w:rsidRPr="009836C0">
              <w:t>Dobrze przygotowuje</w:t>
            </w:r>
          </w:p>
          <w:p w:rsidR="00917D86" w:rsidRPr="009836C0" w:rsidRDefault="00917D86" w:rsidP="009836C0">
            <w:pPr>
              <w:widowControl/>
              <w:autoSpaceDE/>
              <w:autoSpaceDN/>
              <w:adjustRightInd/>
            </w:pPr>
            <w:r w:rsidRPr="009836C0">
              <w:t>i organizuje zajęcia</w:t>
            </w:r>
          </w:p>
        </w:tc>
        <w:tc>
          <w:tcPr>
            <w:tcW w:w="1134"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5" w:type="dxa"/>
          </w:tcPr>
          <w:p w:rsidR="00917D86" w:rsidRPr="009836C0" w:rsidRDefault="00917D86" w:rsidP="009836C0">
            <w:pPr>
              <w:widowControl/>
              <w:autoSpaceDE/>
              <w:autoSpaceDN/>
              <w:adjustRightInd/>
              <w:jc w:val="both"/>
            </w:pPr>
          </w:p>
        </w:tc>
        <w:tc>
          <w:tcPr>
            <w:tcW w:w="1204"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r w:rsidR="00917D86" w:rsidRPr="009836C0" w:rsidTr="0036121F">
        <w:tc>
          <w:tcPr>
            <w:tcW w:w="637" w:type="dxa"/>
          </w:tcPr>
          <w:p w:rsidR="00917D86" w:rsidRPr="009836C0" w:rsidRDefault="00917D86" w:rsidP="009836C0">
            <w:pPr>
              <w:widowControl/>
              <w:numPr>
                <w:ilvl w:val="0"/>
                <w:numId w:val="15"/>
              </w:numPr>
              <w:autoSpaceDE/>
              <w:autoSpaceDN/>
              <w:adjustRightInd/>
              <w:jc w:val="center"/>
            </w:pPr>
          </w:p>
        </w:tc>
        <w:tc>
          <w:tcPr>
            <w:tcW w:w="2410" w:type="dxa"/>
          </w:tcPr>
          <w:p w:rsidR="00917D86" w:rsidRPr="009836C0" w:rsidRDefault="00917D86" w:rsidP="009836C0">
            <w:pPr>
              <w:widowControl/>
              <w:autoSpaceDE/>
              <w:autoSpaceDN/>
              <w:adjustRightInd/>
            </w:pPr>
            <w:r w:rsidRPr="009836C0">
              <w:t>Inspiruje studentów do samodzielnego myślenia</w:t>
            </w:r>
          </w:p>
        </w:tc>
        <w:tc>
          <w:tcPr>
            <w:tcW w:w="1134"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5" w:type="dxa"/>
          </w:tcPr>
          <w:p w:rsidR="00917D86" w:rsidRPr="009836C0" w:rsidRDefault="00917D86" w:rsidP="009836C0">
            <w:pPr>
              <w:widowControl/>
              <w:autoSpaceDE/>
              <w:autoSpaceDN/>
              <w:adjustRightInd/>
              <w:jc w:val="both"/>
            </w:pPr>
          </w:p>
        </w:tc>
        <w:tc>
          <w:tcPr>
            <w:tcW w:w="1204"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r w:rsidR="00917D86" w:rsidRPr="009836C0" w:rsidTr="0036121F">
        <w:tc>
          <w:tcPr>
            <w:tcW w:w="637" w:type="dxa"/>
          </w:tcPr>
          <w:p w:rsidR="00917D86" w:rsidRPr="009836C0" w:rsidRDefault="00917D86" w:rsidP="009836C0">
            <w:pPr>
              <w:widowControl/>
              <w:numPr>
                <w:ilvl w:val="0"/>
                <w:numId w:val="15"/>
              </w:numPr>
              <w:autoSpaceDE/>
              <w:autoSpaceDN/>
              <w:adjustRightInd/>
              <w:jc w:val="center"/>
            </w:pPr>
          </w:p>
        </w:tc>
        <w:tc>
          <w:tcPr>
            <w:tcW w:w="2410" w:type="dxa"/>
          </w:tcPr>
          <w:p w:rsidR="00917D86" w:rsidRPr="009836C0" w:rsidRDefault="00917D86" w:rsidP="009836C0">
            <w:pPr>
              <w:widowControl/>
              <w:autoSpaceDE/>
              <w:autoSpaceDN/>
              <w:adjustRightInd/>
            </w:pPr>
            <w:r w:rsidRPr="009836C0">
              <w:t>Przekazuje wiadomości jasno i przekonywująco</w:t>
            </w:r>
          </w:p>
        </w:tc>
        <w:tc>
          <w:tcPr>
            <w:tcW w:w="1134"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5" w:type="dxa"/>
          </w:tcPr>
          <w:p w:rsidR="00917D86" w:rsidRPr="009836C0" w:rsidRDefault="00917D86" w:rsidP="009836C0">
            <w:pPr>
              <w:widowControl/>
              <w:autoSpaceDE/>
              <w:autoSpaceDN/>
              <w:adjustRightInd/>
              <w:jc w:val="both"/>
            </w:pPr>
          </w:p>
        </w:tc>
        <w:tc>
          <w:tcPr>
            <w:tcW w:w="1204"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r w:rsidR="00917D86" w:rsidRPr="009836C0" w:rsidTr="0036121F">
        <w:tc>
          <w:tcPr>
            <w:tcW w:w="637" w:type="dxa"/>
          </w:tcPr>
          <w:p w:rsidR="00917D86" w:rsidRPr="009836C0" w:rsidRDefault="00917D86" w:rsidP="009836C0">
            <w:pPr>
              <w:widowControl/>
              <w:numPr>
                <w:ilvl w:val="0"/>
                <w:numId w:val="15"/>
              </w:numPr>
              <w:autoSpaceDE/>
              <w:autoSpaceDN/>
              <w:adjustRightInd/>
              <w:jc w:val="center"/>
            </w:pPr>
          </w:p>
        </w:tc>
        <w:tc>
          <w:tcPr>
            <w:tcW w:w="2410" w:type="dxa"/>
          </w:tcPr>
          <w:p w:rsidR="00917D86" w:rsidRPr="009836C0" w:rsidRDefault="00917D86" w:rsidP="009836C0">
            <w:pPr>
              <w:widowControl/>
              <w:autoSpaceDE/>
              <w:autoSpaceDN/>
              <w:adjustRightInd/>
            </w:pPr>
            <w:r w:rsidRPr="009836C0">
              <w:t xml:space="preserve">Prowadzi zajęcia </w:t>
            </w:r>
          </w:p>
          <w:p w:rsidR="00917D86" w:rsidRPr="009836C0" w:rsidRDefault="00917D86" w:rsidP="009836C0">
            <w:pPr>
              <w:widowControl/>
              <w:autoSpaceDE/>
              <w:autoSpaceDN/>
              <w:adjustRightInd/>
            </w:pPr>
            <w:r w:rsidRPr="009836C0">
              <w:t>regularnie i punktualnie</w:t>
            </w:r>
          </w:p>
        </w:tc>
        <w:tc>
          <w:tcPr>
            <w:tcW w:w="1134"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5" w:type="dxa"/>
          </w:tcPr>
          <w:p w:rsidR="00917D86" w:rsidRPr="009836C0" w:rsidRDefault="00917D86" w:rsidP="009836C0">
            <w:pPr>
              <w:widowControl/>
              <w:autoSpaceDE/>
              <w:autoSpaceDN/>
              <w:adjustRightInd/>
              <w:jc w:val="both"/>
            </w:pPr>
          </w:p>
        </w:tc>
        <w:tc>
          <w:tcPr>
            <w:tcW w:w="1204"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r w:rsidR="00917D86" w:rsidRPr="009836C0" w:rsidTr="0036121F">
        <w:tc>
          <w:tcPr>
            <w:tcW w:w="637" w:type="dxa"/>
          </w:tcPr>
          <w:p w:rsidR="00917D86" w:rsidRPr="009836C0" w:rsidRDefault="00917D86" w:rsidP="009836C0">
            <w:pPr>
              <w:widowControl/>
              <w:numPr>
                <w:ilvl w:val="0"/>
                <w:numId w:val="15"/>
              </w:numPr>
              <w:autoSpaceDE/>
              <w:autoSpaceDN/>
              <w:adjustRightInd/>
              <w:jc w:val="center"/>
            </w:pPr>
          </w:p>
        </w:tc>
        <w:tc>
          <w:tcPr>
            <w:tcW w:w="2410" w:type="dxa"/>
          </w:tcPr>
          <w:p w:rsidR="00917D86" w:rsidRPr="009836C0" w:rsidRDefault="00917D86" w:rsidP="009836C0">
            <w:pPr>
              <w:widowControl/>
              <w:autoSpaceDE/>
              <w:autoSpaceDN/>
              <w:adjustRightInd/>
            </w:pPr>
            <w:r w:rsidRPr="009836C0">
              <w:t>Realizuje wyraźnie</w:t>
            </w:r>
          </w:p>
          <w:p w:rsidR="00917D86" w:rsidRPr="009836C0" w:rsidRDefault="00917D86" w:rsidP="009836C0">
            <w:pPr>
              <w:widowControl/>
              <w:autoSpaceDE/>
              <w:autoSpaceDN/>
              <w:adjustRightInd/>
            </w:pPr>
            <w:r w:rsidRPr="009836C0">
              <w:t>określony cel zajęć</w:t>
            </w:r>
          </w:p>
        </w:tc>
        <w:tc>
          <w:tcPr>
            <w:tcW w:w="1134"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5" w:type="dxa"/>
          </w:tcPr>
          <w:p w:rsidR="00917D86" w:rsidRPr="009836C0" w:rsidRDefault="00917D86" w:rsidP="009836C0">
            <w:pPr>
              <w:widowControl/>
              <w:autoSpaceDE/>
              <w:autoSpaceDN/>
              <w:adjustRightInd/>
              <w:jc w:val="both"/>
            </w:pPr>
          </w:p>
        </w:tc>
        <w:tc>
          <w:tcPr>
            <w:tcW w:w="1204"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r w:rsidR="00917D86" w:rsidRPr="009836C0" w:rsidTr="0036121F">
        <w:tc>
          <w:tcPr>
            <w:tcW w:w="637" w:type="dxa"/>
          </w:tcPr>
          <w:p w:rsidR="00917D86" w:rsidRPr="009836C0" w:rsidRDefault="00917D86" w:rsidP="009836C0">
            <w:pPr>
              <w:widowControl/>
              <w:numPr>
                <w:ilvl w:val="0"/>
                <w:numId w:val="15"/>
              </w:numPr>
              <w:autoSpaceDE/>
              <w:autoSpaceDN/>
              <w:adjustRightInd/>
              <w:jc w:val="center"/>
            </w:pPr>
          </w:p>
        </w:tc>
        <w:tc>
          <w:tcPr>
            <w:tcW w:w="2410" w:type="dxa"/>
          </w:tcPr>
          <w:p w:rsidR="00917D86" w:rsidRPr="009836C0" w:rsidRDefault="00917D86" w:rsidP="009836C0">
            <w:pPr>
              <w:widowControl/>
              <w:autoSpaceDE/>
              <w:autoSpaceDN/>
              <w:adjustRightInd/>
            </w:pPr>
            <w:r w:rsidRPr="009836C0">
              <w:t xml:space="preserve">Jest dostępny dla studentów </w:t>
            </w:r>
          </w:p>
          <w:p w:rsidR="00917D86" w:rsidRPr="009836C0" w:rsidRDefault="00917D86" w:rsidP="009836C0">
            <w:pPr>
              <w:widowControl/>
              <w:autoSpaceDE/>
              <w:autoSpaceDN/>
              <w:adjustRightInd/>
            </w:pPr>
            <w:r w:rsidRPr="009836C0">
              <w:t>w ramach konsultacji</w:t>
            </w:r>
          </w:p>
        </w:tc>
        <w:tc>
          <w:tcPr>
            <w:tcW w:w="1134"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5" w:type="dxa"/>
          </w:tcPr>
          <w:p w:rsidR="00917D86" w:rsidRPr="009836C0" w:rsidRDefault="00917D86" w:rsidP="009836C0">
            <w:pPr>
              <w:widowControl/>
              <w:autoSpaceDE/>
              <w:autoSpaceDN/>
              <w:adjustRightInd/>
              <w:jc w:val="both"/>
            </w:pPr>
          </w:p>
        </w:tc>
        <w:tc>
          <w:tcPr>
            <w:tcW w:w="1204"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r w:rsidR="00917D86" w:rsidRPr="009836C0" w:rsidTr="0036121F">
        <w:tc>
          <w:tcPr>
            <w:tcW w:w="637" w:type="dxa"/>
          </w:tcPr>
          <w:p w:rsidR="00917D86" w:rsidRPr="009836C0" w:rsidRDefault="00917D86" w:rsidP="009836C0">
            <w:pPr>
              <w:widowControl/>
              <w:numPr>
                <w:ilvl w:val="0"/>
                <w:numId w:val="15"/>
              </w:numPr>
              <w:autoSpaceDE/>
              <w:autoSpaceDN/>
              <w:adjustRightInd/>
              <w:jc w:val="center"/>
            </w:pPr>
          </w:p>
        </w:tc>
        <w:tc>
          <w:tcPr>
            <w:tcW w:w="2410" w:type="dxa"/>
          </w:tcPr>
          <w:p w:rsidR="00917D86" w:rsidRPr="009836C0" w:rsidRDefault="00917D86" w:rsidP="009836C0">
            <w:pPr>
              <w:widowControl/>
              <w:autoSpaceDE/>
              <w:autoSpaceDN/>
              <w:adjustRightInd/>
            </w:pPr>
            <w:r w:rsidRPr="009836C0">
              <w:t>Prowadzi zajęcia</w:t>
            </w:r>
          </w:p>
          <w:p w:rsidR="00917D86" w:rsidRPr="009836C0" w:rsidRDefault="00917D86" w:rsidP="009836C0">
            <w:pPr>
              <w:widowControl/>
              <w:autoSpaceDE/>
              <w:autoSpaceDN/>
              <w:adjustRightInd/>
            </w:pPr>
            <w:r w:rsidRPr="009836C0">
              <w:t>interesująco</w:t>
            </w:r>
          </w:p>
        </w:tc>
        <w:tc>
          <w:tcPr>
            <w:tcW w:w="1134"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5" w:type="dxa"/>
          </w:tcPr>
          <w:p w:rsidR="00917D86" w:rsidRPr="009836C0" w:rsidRDefault="00917D86" w:rsidP="009836C0">
            <w:pPr>
              <w:widowControl/>
              <w:autoSpaceDE/>
              <w:autoSpaceDN/>
              <w:adjustRightInd/>
              <w:jc w:val="both"/>
            </w:pPr>
          </w:p>
        </w:tc>
        <w:tc>
          <w:tcPr>
            <w:tcW w:w="1204"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r w:rsidR="00917D86" w:rsidRPr="009836C0" w:rsidTr="0036121F">
        <w:tc>
          <w:tcPr>
            <w:tcW w:w="637" w:type="dxa"/>
          </w:tcPr>
          <w:p w:rsidR="00917D86" w:rsidRPr="009836C0" w:rsidRDefault="00917D86" w:rsidP="009836C0">
            <w:pPr>
              <w:widowControl/>
              <w:numPr>
                <w:ilvl w:val="0"/>
                <w:numId w:val="15"/>
              </w:numPr>
              <w:autoSpaceDE/>
              <w:autoSpaceDN/>
              <w:adjustRightInd/>
              <w:jc w:val="center"/>
            </w:pPr>
          </w:p>
        </w:tc>
        <w:tc>
          <w:tcPr>
            <w:tcW w:w="2410" w:type="dxa"/>
          </w:tcPr>
          <w:p w:rsidR="00917D86" w:rsidRPr="009836C0" w:rsidRDefault="00917D86" w:rsidP="009836C0">
            <w:pPr>
              <w:widowControl/>
              <w:autoSpaceDE/>
              <w:autoSpaceDN/>
              <w:adjustRightInd/>
            </w:pPr>
            <w:r w:rsidRPr="009836C0">
              <w:t xml:space="preserve">Wobec studentów jest </w:t>
            </w:r>
          </w:p>
          <w:p w:rsidR="00917D86" w:rsidRPr="009836C0" w:rsidRDefault="00917D86" w:rsidP="009836C0">
            <w:pPr>
              <w:widowControl/>
              <w:autoSpaceDE/>
              <w:autoSpaceDN/>
              <w:adjustRightInd/>
            </w:pPr>
            <w:r w:rsidRPr="009836C0">
              <w:t>życzliwy i taktowny</w:t>
            </w:r>
          </w:p>
        </w:tc>
        <w:tc>
          <w:tcPr>
            <w:tcW w:w="1134"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5" w:type="dxa"/>
          </w:tcPr>
          <w:p w:rsidR="00917D86" w:rsidRPr="009836C0" w:rsidRDefault="00917D86" w:rsidP="009836C0">
            <w:pPr>
              <w:widowControl/>
              <w:autoSpaceDE/>
              <w:autoSpaceDN/>
              <w:adjustRightInd/>
              <w:jc w:val="both"/>
            </w:pPr>
          </w:p>
        </w:tc>
        <w:tc>
          <w:tcPr>
            <w:tcW w:w="1204"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r w:rsidR="00917D86" w:rsidRPr="009836C0" w:rsidTr="0036121F">
        <w:tc>
          <w:tcPr>
            <w:tcW w:w="637" w:type="dxa"/>
          </w:tcPr>
          <w:p w:rsidR="00917D86" w:rsidRPr="009836C0" w:rsidRDefault="00917D86" w:rsidP="009836C0">
            <w:pPr>
              <w:widowControl/>
              <w:numPr>
                <w:ilvl w:val="0"/>
                <w:numId w:val="15"/>
              </w:numPr>
              <w:autoSpaceDE/>
              <w:autoSpaceDN/>
              <w:adjustRightInd/>
              <w:jc w:val="center"/>
            </w:pPr>
          </w:p>
        </w:tc>
        <w:tc>
          <w:tcPr>
            <w:tcW w:w="2410" w:type="dxa"/>
          </w:tcPr>
          <w:p w:rsidR="00917D86" w:rsidRPr="009836C0" w:rsidRDefault="00917D86" w:rsidP="009836C0">
            <w:pPr>
              <w:widowControl/>
              <w:autoSpaceDE/>
              <w:autoSpaceDN/>
              <w:adjustRightInd/>
            </w:pPr>
            <w:r w:rsidRPr="009836C0">
              <w:t>Ćwiczy systematyczność i wszechstronność myślenia</w:t>
            </w:r>
          </w:p>
        </w:tc>
        <w:tc>
          <w:tcPr>
            <w:tcW w:w="1134"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5" w:type="dxa"/>
          </w:tcPr>
          <w:p w:rsidR="00917D86" w:rsidRPr="009836C0" w:rsidRDefault="00917D86" w:rsidP="009836C0">
            <w:pPr>
              <w:widowControl/>
              <w:autoSpaceDE/>
              <w:autoSpaceDN/>
              <w:adjustRightInd/>
              <w:jc w:val="both"/>
            </w:pPr>
          </w:p>
        </w:tc>
        <w:tc>
          <w:tcPr>
            <w:tcW w:w="1204"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r w:rsidR="00917D86" w:rsidRPr="009836C0" w:rsidTr="0036121F">
        <w:tc>
          <w:tcPr>
            <w:tcW w:w="637" w:type="dxa"/>
          </w:tcPr>
          <w:p w:rsidR="00917D86" w:rsidRPr="009836C0" w:rsidRDefault="00917D86" w:rsidP="009836C0">
            <w:pPr>
              <w:widowControl/>
              <w:autoSpaceDE/>
              <w:autoSpaceDN/>
              <w:adjustRightInd/>
            </w:pPr>
            <w:r w:rsidRPr="009836C0">
              <w:t>10.</w:t>
            </w:r>
          </w:p>
        </w:tc>
        <w:tc>
          <w:tcPr>
            <w:tcW w:w="2410" w:type="dxa"/>
          </w:tcPr>
          <w:p w:rsidR="00917D86" w:rsidRPr="009836C0" w:rsidRDefault="00917D86" w:rsidP="009836C0">
            <w:pPr>
              <w:widowControl/>
              <w:autoSpaceDE/>
              <w:autoSpaceDN/>
              <w:adjustRightInd/>
            </w:pPr>
            <w:r w:rsidRPr="009836C0">
              <w:t xml:space="preserve">Wiąże teoretyczne </w:t>
            </w:r>
          </w:p>
          <w:p w:rsidR="00917D86" w:rsidRPr="009836C0" w:rsidRDefault="00917D86" w:rsidP="009836C0">
            <w:pPr>
              <w:widowControl/>
              <w:autoSpaceDE/>
              <w:autoSpaceDN/>
              <w:adjustRightInd/>
            </w:pPr>
            <w:r w:rsidRPr="009836C0">
              <w:t>rozważania z praktyką</w:t>
            </w:r>
          </w:p>
        </w:tc>
        <w:tc>
          <w:tcPr>
            <w:tcW w:w="1134"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5" w:type="dxa"/>
          </w:tcPr>
          <w:p w:rsidR="00917D86" w:rsidRPr="009836C0" w:rsidRDefault="00917D86" w:rsidP="009836C0">
            <w:pPr>
              <w:widowControl/>
              <w:autoSpaceDE/>
              <w:autoSpaceDN/>
              <w:adjustRightInd/>
              <w:jc w:val="both"/>
            </w:pPr>
          </w:p>
        </w:tc>
        <w:tc>
          <w:tcPr>
            <w:tcW w:w="1204"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r w:rsidR="00917D86" w:rsidRPr="009836C0" w:rsidTr="005150CD">
        <w:trPr>
          <w:cantSplit/>
          <w:trHeight w:val="576"/>
        </w:trPr>
        <w:tc>
          <w:tcPr>
            <w:tcW w:w="9212" w:type="dxa"/>
            <w:gridSpan w:val="7"/>
            <w:shd w:val="pct15" w:color="auto" w:fill="FFFFFF"/>
          </w:tcPr>
          <w:p w:rsidR="00917D86" w:rsidRPr="009836C0" w:rsidRDefault="00917D86" w:rsidP="009836C0">
            <w:pPr>
              <w:keepNext/>
              <w:widowControl/>
              <w:autoSpaceDE/>
              <w:autoSpaceDN/>
              <w:adjustRightInd/>
              <w:outlineLvl w:val="0"/>
              <w:rPr>
                <w:b/>
              </w:rPr>
            </w:pPr>
          </w:p>
          <w:p w:rsidR="00917D86" w:rsidRPr="009836C0" w:rsidRDefault="00917D86" w:rsidP="009836C0">
            <w:pPr>
              <w:keepNext/>
              <w:widowControl/>
              <w:autoSpaceDE/>
              <w:autoSpaceDN/>
              <w:adjustRightInd/>
              <w:jc w:val="center"/>
              <w:outlineLvl w:val="0"/>
              <w:rPr>
                <w:b/>
              </w:rPr>
            </w:pPr>
            <w:r w:rsidRPr="009836C0">
              <w:rPr>
                <w:b/>
              </w:rPr>
              <w:t>Nie dotyczy wykładu</w:t>
            </w:r>
          </w:p>
          <w:p w:rsidR="00917D86" w:rsidRPr="009836C0" w:rsidRDefault="00917D86" w:rsidP="009836C0">
            <w:pPr>
              <w:widowControl/>
              <w:autoSpaceDE/>
              <w:autoSpaceDN/>
              <w:adjustRightInd/>
            </w:pPr>
          </w:p>
        </w:tc>
      </w:tr>
      <w:tr w:rsidR="00917D86" w:rsidRPr="009836C0" w:rsidTr="0036121F">
        <w:tc>
          <w:tcPr>
            <w:tcW w:w="637" w:type="dxa"/>
          </w:tcPr>
          <w:p w:rsidR="00917D86" w:rsidRPr="009836C0" w:rsidRDefault="00917D86" w:rsidP="009836C0">
            <w:pPr>
              <w:widowControl/>
              <w:autoSpaceDE/>
              <w:autoSpaceDN/>
              <w:adjustRightInd/>
            </w:pPr>
            <w:r w:rsidRPr="009836C0">
              <w:t>11.</w:t>
            </w:r>
          </w:p>
        </w:tc>
        <w:tc>
          <w:tcPr>
            <w:tcW w:w="2410" w:type="dxa"/>
          </w:tcPr>
          <w:p w:rsidR="00917D86" w:rsidRPr="009836C0" w:rsidRDefault="00917D86" w:rsidP="009836C0">
            <w:pPr>
              <w:widowControl/>
              <w:autoSpaceDE/>
              <w:autoSpaceDN/>
              <w:adjustRightInd/>
            </w:pPr>
            <w:r w:rsidRPr="009836C0">
              <w:t>Stawia studentom</w:t>
            </w:r>
          </w:p>
          <w:p w:rsidR="00917D86" w:rsidRPr="009836C0" w:rsidRDefault="00917D86" w:rsidP="009836C0">
            <w:pPr>
              <w:widowControl/>
              <w:autoSpaceDE/>
              <w:autoSpaceDN/>
              <w:adjustRightInd/>
            </w:pPr>
            <w:r w:rsidRPr="009836C0">
              <w:t>jednoznaczne wymagania</w:t>
            </w:r>
          </w:p>
        </w:tc>
        <w:tc>
          <w:tcPr>
            <w:tcW w:w="1134"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6" w:type="dxa"/>
          </w:tcPr>
          <w:p w:rsidR="00917D86" w:rsidRPr="009836C0" w:rsidRDefault="00917D86" w:rsidP="009836C0">
            <w:pPr>
              <w:widowControl/>
              <w:autoSpaceDE/>
              <w:autoSpaceDN/>
              <w:adjustRightInd/>
              <w:jc w:val="both"/>
            </w:pPr>
          </w:p>
        </w:tc>
        <w:tc>
          <w:tcPr>
            <w:tcW w:w="1275" w:type="dxa"/>
          </w:tcPr>
          <w:p w:rsidR="00917D86" w:rsidRPr="009836C0" w:rsidRDefault="00917D86" w:rsidP="009836C0">
            <w:pPr>
              <w:widowControl/>
              <w:autoSpaceDE/>
              <w:autoSpaceDN/>
              <w:adjustRightInd/>
              <w:jc w:val="both"/>
            </w:pPr>
          </w:p>
        </w:tc>
        <w:tc>
          <w:tcPr>
            <w:tcW w:w="1204"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r w:rsidR="00917D86" w:rsidRPr="009836C0" w:rsidTr="0036121F">
        <w:tc>
          <w:tcPr>
            <w:tcW w:w="637" w:type="dxa"/>
            <w:tcBorders>
              <w:bottom w:val="double" w:sz="4" w:space="0" w:color="auto"/>
            </w:tcBorders>
          </w:tcPr>
          <w:p w:rsidR="00917D86" w:rsidRPr="009836C0" w:rsidRDefault="00917D86" w:rsidP="009836C0">
            <w:pPr>
              <w:widowControl/>
              <w:autoSpaceDE/>
              <w:autoSpaceDN/>
              <w:adjustRightInd/>
            </w:pPr>
            <w:r w:rsidRPr="009836C0">
              <w:t>12.</w:t>
            </w:r>
          </w:p>
        </w:tc>
        <w:tc>
          <w:tcPr>
            <w:tcW w:w="2410" w:type="dxa"/>
            <w:tcBorders>
              <w:bottom w:val="double" w:sz="4" w:space="0" w:color="auto"/>
            </w:tcBorders>
          </w:tcPr>
          <w:p w:rsidR="00917D86" w:rsidRPr="009836C0" w:rsidRDefault="00917D86" w:rsidP="009836C0">
            <w:pPr>
              <w:widowControl/>
              <w:autoSpaceDE/>
              <w:autoSpaceDN/>
              <w:adjustRightInd/>
            </w:pPr>
            <w:r w:rsidRPr="009836C0">
              <w:t>Obiektywnie ocenia</w:t>
            </w:r>
          </w:p>
          <w:p w:rsidR="00917D86" w:rsidRPr="009836C0" w:rsidRDefault="00917D86" w:rsidP="009836C0">
            <w:pPr>
              <w:widowControl/>
              <w:autoSpaceDE/>
              <w:autoSpaceDN/>
              <w:adjustRightInd/>
            </w:pPr>
            <w:r w:rsidRPr="009836C0">
              <w:t>wkład pracy studenta</w:t>
            </w:r>
          </w:p>
        </w:tc>
        <w:tc>
          <w:tcPr>
            <w:tcW w:w="1134" w:type="dxa"/>
            <w:tcBorders>
              <w:bottom w:val="double" w:sz="4" w:space="0" w:color="auto"/>
            </w:tcBorders>
          </w:tcPr>
          <w:p w:rsidR="00917D86" w:rsidRPr="009836C0" w:rsidRDefault="00917D86" w:rsidP="009836C0">
            <w:pPr>
              <w:widowControl/>
              <w:autoSpaceDE/>
              <w:autoSpaceDN/>
              <w:adjustRightInd/>
              <w:jc w:val="both"/>
            </w:pPr>
          </w:p>
        </w:tc>
        <w:tc>
          <w:tcPr>
            <w:tcW w:w="1276" w:type="dxa"/>
            <w:tcBorders>
              <w:bottom w:val="double" w:sz="4" w:space="0" w:color="auto"/>
            </w:tcBorders>
          </w:tcPr>
          <w:p w:rsidR="00917D86" w:rsidRPr="009836C0" w:rsidRDefault="00917D86" w:rsidP="009836C0">
            <w:pPr>
              <w:widowControl/>
              <w:autoSpaceDE/>
              <w:autoSpaceDN/>
              <w:adjustRightInd/>
              <w:jc w:val="both"/>
            </w:pPr>
          </w:p>
        </w:tc>
        <w:tc>
          <w:tcPr>
            <w:tcW w:w="1276" w:type="dxa"/>
            <w:tcBorders>
              <w:bottom w:val="double" w:sz="4" w:space="0" w:color="auto"/>
            </w:tcBorders>
          </w:tcPr>
          <w:p w:rsidR="00917D86" w:rsidRPr="009836C0" w:rsidRDefault="00917D86" w:rsidP="009836C0">
            <w:pPr>
              <w:widowControl/>
              <w:autoSpaceDE/>
              <w:autoSpaceDN/>
              <w:adjustRightInd/>
              <w:jc w:val="both"/>
            </w:pPr>
          </w:p>
        </w:tc>
        <w:tc>
          <w:tcPr>
            <w:tcW w:w="1275" w:type="dxa"/>
            <w:tcBorders>
              <w:bottom w:val="double" w:sz="4" w:space="0" w:color="auto"/>
            </w:tcBorders>
          </w:tcPr>
          <w:p w:rsidR="00917D86" w:rsidRPr="009836C0" w:rsidRDefault="00917D86" w:rsidP="009836C0">
            <w:pPr>
              <w:widowControl/>
              <w:autoSpaceDE/>
              <w:autoSpaceDN/>
              <w:adjustRightInd/>
              <w:jc w:val="both"/>
            </w:pPr>
          </w:p>
        </w:tc>
        <w:tc>
          <w:tcPr>
            <w:tcW w:w="1204" w:type="dxa"/>
            <w:tcBorders>
              <w:bottom w:val="double" w:sz="4" w:space="0" w:color="auto"/>
            </w:tcBorders>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tc>
      </w:tr>
    </w:tbl>
    <w:p w:rsidR="00917D86" w:rsidRPr="009836C0" w:rsidRDefault="00917D86" w:rsidP="009836C0">
      <w:pPr>
        <w:widowControl/>
        <w:autoSpaceDE/>
        <w:autoSpaceDN/>
        <w:adjustRightInd/>
        <w:jc w:val="both"/>
        <w:rPr>
          <w:sz w:val="24"/>
        </w:rPr>
      </w:pPr>
      <w:r w:rsidRPr="009836C0">
        <w:rPr>
          <w:sz w:val="24"/>
        </w:rPr>
        <w:tab/>
      </w:r>
      <w:r w:rsidRPr="009836C0">
        <w:rPr>
          <w:sz w:val="24"/>
        </w:rPr>
        <w:tab/>
      </w:r>
      <w:r w:rsidRPr="009836C0">
        <w:rPr>
          <w:sz w:val="24"/>
        </w:rPr>
        <w:tab/>
      </w:r>
      <w:r w:rsidRPr="009836C0">
        <w:rPr>
          <w:sz w:val="24"/>
        </w:rPr>
        <w:tab/>
      </w:r>
      <w:r w:rsidRPr="009836C0">
        <w:rPr>
          <w:sz w:val="24"/>
        </w:rPr>
        <w:tab/>
      </w:r>
      <w:r w:rsidRPr="009836C0">
        <w:rPr>
          <w:sz w:val="24"/>
        </w:rPr>
        <w:tab/>
      </w:r>
      <w:r w:rsidRPr="009836C0">
        <w:rPr>
          <w:sz w:val="24"/>
        </w:rPr>
        <w:tab/>
      </w:r>
    </w:p>
    <w:p w:rsidR="00917D86" w:rsidRPr="009836C0" w:rsidRDefault="00917D86" w:rsidP="009836C0">
      <w:pPr>
        <w:widowControl/>
        <w:autoSpaceDE/>
        <w:autoSpaceDN/>
        <w:adjustRightInd/>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17D86" w:rsidRPr="009836C0" w:rsidTr="0036121F">
        <w:tc>
          <w:tcPr>
            <w:tcW w:w="9212" w:type="dxa"/>
          </w:tcPr>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jc w:val="both"/>
            </w:pPr>
          </w:p>
          <w:p w:rsidR="00917D86" w:rsidRPr="009836C0" w:rsidRDefault="00917D86" w:rsidP="009836C0">
            <w:pPr>
              <w:widowControl/>
              <w:autoSpaceDE/>
              <w:autoSpaceDN/>
              <w:adjustRightInd/>
              <w:spacing w:line="360" w:lineRule="auto"/>
              <w:jc w:val="both"/>
            </w:pPr>
            <w:r w:rsidRPr="009836C0">
              <w:t xml:space="preserve">               Rok studiów:                                                         ....................................................</w:t>
            </w:r>
          </w:p>
          <w:p w:rsidR="00917D86" w:rsidRPr="009836C0" w:rsidRDefault="00917D86" w:rsidP="009836C0">
            <w:pPr>
              <w:widowControl/>
              <w:autoSpaceDE/>
              <w:autoSpaceDN/>
              <w:adjustRightInd/>
              <w:spacing w:line="360" w:lineRule="auto"/>
              <w:jc w:val="both"/>
            </w:pPr>
            <w:r w:rsidRPr="009836C0">
              <w:t xml:space="preserve">                Średnia ocen z ostatniej sesji egzaminacyjnej:    .....................................................</w:t>
            </w:r>
          </w:p>
          <w:p w:rsidR="00917D86" w:rsidRPr="009836C0" w:rsidRDefault="00917D86" w:rsidP="009836C0">
            <w:pPr>
              <w:widowControl/>
              <w:autoSpaceDE/>
              <w:autoSpaceDN/>
              <w:adjustRightInd/>
              <w:spacing w:line="360" w:lineRule="auto"/>
              <w:jc w:val="both"/>
            </w:pPr>
            <w:r w:rsidRPr="009836C0">
              <w:t xml:space="preserve">                Liczba opuszczonych przez Ciebie zajęć:            ....................................................</w:t>
            </w:r>
          </w:p>
          <w:p w:rsidR="00917D86" w:rsidRPr="009836C0" w:rsidRDefault="00917D86" w:rsidP="009836C0">
            <w:pPr>
              <w:widowControl/>
              <w:autoSpaceDE/>
              <w:autoSpaceDN/>
              <w:adjustRightInd/>
              <w:spacing w:line="360" w:lineRule="auto"/>
              <w:jc w:val="both"/>
            </w:pPr>
            <w:r w:rsidRPr="009836C0">
              <w:t xml:space="preserve">                Liczba nie odbytych zajęć przez prowadzącego: ..................................................... </w:t>
            </w:r>
          </w:p>
          <w:p w:rsidR="00917D86" w:rsidRPr="009836C0" w:rsidRDefault="00917D86" w:rsidP="009836C0">
            <w:pPr>
              <w:widowControl/>
              <w:autoSpaceDE/>
              <w:autoSpaceDN/>
              <w:adjustRightInd/>
              <w:jc w:val="both"/>
            </w:pPr>
            <w:r w:rsidRPr="009836C0">
              <w:t xml:space="preserve">                Fo</w:t>
            </w:r>
            <w:r w:rsidR="006D0184">
              <w:t>rma studiów (</w:t>
            </w:r>
            <w:r w:rsidRPr="009836C0">
              <w:t xml:space="preserve"> stacjonarne</w:t>
            </w:r>
            <w:r w:rsidR="006D0184">
              <w:t>, niestacjonarne</w:t>
            </w:r>
            <w:r w:rsidRPr="009836C0">
              <w:t>)</w:t>
            </w:r>
            <w:bookmarkStart w:id="0" w:name="_GoBack"/>
            <w:bookmarkEnd w:id="0"/>
            <w:r w:rsidRPr="009836C0">
              <w:t xml:space="preserve">      .....................................................</w:t>
            </w:r>
          </w:p>
          <w:p w:rsidR="00917D86" w:rsidRPr="009836C0" w:rsidRDefault="00917D86" w:rsidP="009836C0">
            <w:pPr>
              <w:widowControl/>
              <w:autoSpaceDE/>
              <w:autoSpaceDN/>
              <w:adjustRightInd/>
              <w:jc w:val="both"/>
            </w:pPr>
          </w:p>
        </w:tc>
      </w:tr>
    </w:tbl>
    <w:p w:rsidR="00917D86" w:rsidRPr="009836C0" w:rsidRDefault="00917D86" w:rsidP="009836C0">
      <w:pPr>
        <w:widowControl/>
        <w:autoSpaceDE/>
        <w:autoSpaceDN/>
        <w:adjustRightInd/>
        <w:jc w:val="both"/>
        <w:rPr>
          <w:sz w:val="24"/>
        </w:rPr>
      </w:pPr>
    </w:p>
    <w:p w:rsidR="00917D86" w:rsidRPr="009836C0" w:rsidRDefault="00917D86" w:rsidP="009836C0">
      <w:pPr>
        <w:widowControl/>
        <w:autoSpaceDE/>
        <w:autoSpaceDN/>
        <w:adjustRightInd/>
        <w:jc w:val="both"/>
      </w:pPr>
      <w:r w:rsidRPr="009836C0">
        <w:t>UWAGI O ZAJĘCIACH:</w:t>
      </w:r>
    </w:p>
    <w:p w:rsidR="00917D86" w:rsidRPr="009836C0" w:rsidRDefault="00917D86" w:rsidP="009836C0">
      <w:pPr>
        <w:widowControl/>
        <w:autoSpaceDE/>
        <w:autoSpaceDN/>
        <w:adjustRightInd/>
        <w:jc w:val="both"/>
        <w:rPr>
          <w:sz w:val="24"/>
        </w:rPr>
      </w:pPr>
    </w:p>
    <w:p w:rsidR="00917D86" w:rsidRPr="009836C0" w:rsidRDefault="00917D86" w:rsidP="009836C0">
      <w:pPr>
        <w:widowControl/>
        <w:autoSpaceDE/>
        <w:autoSpaceDN/>
        <w:adjustRightInd/>
        <w:spacing w:line="360" w:lineRule="auto"/>
        <w:ind w:firstLine="708"/>
        <w:jc w:val="both"/>
        <w:rPr>
          <w:sz w:val="24"/>
        </w:rPr>
      </w:pPr>
      <w:r w:rsidRPr="009836C0">
        <w:rPr>
          <w:sz w:val="24"/>
        </w:rPr>
        <w:t>Proszę wpisać swoje ustosunkowanie pozytywne i negatywne do prowadzonych zajęć oraz propozycje ich udoskonalenia.</w:t>
      </w:r>
    </w:p>
    <w:p w:rsidR="00917D86" w:rsidRPr="009836C0" w:rsidRDefault="00917D86" w:rsidP="009836C0">
      <w:pPr>
        <w:widowControl/>
        <w:autoSpaceDE/>
        <w:autoSpaceDN/>
        <w:adjustRightInd/>
        <w:spacing w:line="360" w:lineRule="auto"/>
        <w:jc w:val="both"/>
        <w:rPr>
          <w:sz w:val="24"/>
        </w:rPr>
      </w:pPr>
    </w:p>
    <w:p w:rsidR="00917D86" w:rsidRPr="009836C0" w:rsidRDefault="00917D86" w:rsidP="009836C0">
      <w:pPr>
        <w:widowControl/>
        <w:autoSpaceDE/>
        <w:autoSpaceDN/>
        <w:adjustRightInd/>
        <w:jc w:val="both"/>
        <w:rPr>
          <w:sz w:val="24"/>
        </w:rPr>
      </w:pPr>
    </w:p>
    <w:p w:rsidR="00917D86" w:rsidRPr="009836C0" w:rsidRDefault="00917D86" w:rsidP="009836C0">
      <w:pPr>
        <w:widowControl/>
        <w:autoSpaceDE/>
        <w:autoSpaceDN/>
        <w:adjustRightInd/>
        <w:jc w:val="both"/>
        <w:rPr>
          <w:sz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p w:rsidR="00917D86" w:rsidRDefault="00917D86" w:rsidP="00E75881">
      <w:pPr>
        <w:pStyle w:val="Tekstpodstawowy"/>
        <w:spacing w:before="120" w:line="240" w:lineRule="auto"/>
        <w:rPr>
          <w:sz w:val="24"/>
          <w:szCs w:val="24"/>
        </w:rPr>
      </w:pPr>
    </w:p>
    <w:sectPr w:rsidR="00917D86" w:rsidSect="003915A5">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E5B" w:rsidRDefault="00905E5B" w:rsidP="000F62F9">
      <w:r>
        <w:separator/>
      </w:r>
    </w:p>
  </w:endnote>
  <w:endnote w:type="continuationSeparator" w:id="0">
    <w:p w:rsidR="00905E5B" w:rsidRDefault="00905E5B" w:rsidP="000F6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86" w:rsidRDefault="00917D86">
    <w:pPr>
      <w:pStyle w:val="Stopka"/>
      <w:jc w:val="center"/>
    </w:pPr>
  </w:p>
  <w:p w:rsidR="00917D86" w:rsidRDefault="00917D8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E5B" w:rsidRDefault="00905E5B" w:rsidP="000F62F9">
      <w:r>
        <w:separator/>
      </w:r>
    </w:p>
  </w:footnote>
  <w:footnote w:type="continuationSeparator" w:id="0">
    <w:p w:rsidR="00905E5B" w:rsidRDefault="00905E5B" w:rsidP="000F62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32D1"/>
    <w:multiLevelType w:val="hybridMultilevel"/>
    <w:tmpl w:val="8884C31E"/>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
    <w:nsid w:val="0A0E7B3F"/>
    <w:multiLevelType w:val="hybridMultilevel"/>
    <w:tmpl w:val="F5E876A2"/>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0A7C647F"/>
    <w:multiLevelType w:val="hybridMultilevel"/>
    <w:tmpl w:val="5C06E4F8"/>
    <w:lvl w:ilvl="0" w:tplc="04150017">
      <w:start w:val="1"/>
      <w:numFmt w:val="lowerLetter"/>
      <w:lvlText w:val="%1)"/>
      <w:lvlJc w:val="left"/>
      <w:pPr>
        <w:tabs>
          <w:tab w:val="num" w:pos="360"/>
        </w:tabs>
        <w:ind w:left="360" w:hanging="360"/>
      </w:pPr>
      <w:rPr>
        <w:rFonts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nsid w:val="0BC00960"/>
    <w:multiLevelType w:val="hybridMultilevel"/>
    <w:tmpl w:val="D0BA0F8C"/>
    <w:lvl w:ilvl="0" w:tplc="E3583D84">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C874B73"/>
    <w:multiLevelType w:val="hybridMultilevel"/>
    <w:tmpl w:val="9462FBE2"/>
    <w:lvl w:ilvl="0" w:tplc="04150011">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
    <w:nsid w:val="16794751"/>
    <w:multiLevelType w:val="singleLevel"/>
    <w:tmpl w:val="0415000F"/>
    <w:lvl w:ilvl="0">
      <w:start w:val="1"/>
      <w:numFmt w:val="decimal"/>
      <w:lvlText w:val="%1."/>
      <w:lvlJc w:val="left"/>
      <w:pPr>
        <w:tabs>
          <w:tab w:val="num" w:pos="360"/>
        </w:tabs>
        <w:ind w:left="360" w:hanging="360"/>
      </w:pPr>
      <w:rPr>
        <w:rFonts w:cs="Times New Roman"/>
      </w:rPr>
    </w:lvl>
  </w:abstractNum>
  <w:abstractNum w:abstractNumId="6">
    <w:nsid w:val="1D462FBB"/>
    <w:multiLevelType w:val="hybridMultilevel"/>
    <w:tmpl w:val="9B0A672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34821301"/>
    <w:multiLevelType w:val="hybridMultilevel"/>
    <w:tmpl w:val="D87EFCCA"/>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nsid w:val="392E4934"/>
    <w:multiLevelType w:val="hybridMultilevel"/>
    <w:tmpl w:val="4CA23A2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459D613F"/>
    <w:multiLevelType w:val="hybridMultilevel"/>
    <w:tmpl w:val="D504B804"/>
    <w:lvl w:ilvl="0" w:tplc="0415000F">
      <w:start w:val="1"/>
      <w:numFmt w:val="decimal"/>
      <w:lvlText w:val="%1."/>
      <w:lvlJc w:val="left"/>
      <w:pPr>
        <w:tabs>
          <w:tab w:val="num" w:pos="360"/>
        </w:tabs>
        <w:ind w:left="360" w:hanging="360"/>
      </w:pPr>
      <w:rPr>
        <w:rFonts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nsid w:val="61640075"/>
    <w:multiLevelType w:val="hybridMultilevel"/>
    <w:tmpl w:val="BF1E88C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61FD6E3B"/>
    <w:multiLevelType w:val="hybridMultilevel"/>
    <w:tmpl w:val="32F2B716"/>
    <w:lvl w:ilvl="0" w:tplc="0415000F">
      <w:start w:val="1"/>
      <w:numFmt w:val="decimal"/>
      <w:lvlText w:val="%1."/>
      <w:lvlJc w:val="left"/>
      <w:pPr>
        <w:tabs>
          <w:tab w:val="num" w:pos="1428"/>
        </w:tabs>
        <w:ind w:left="1428" w:hanging="360"/>
      </w:pPr>
      <w:rPr>
        <w:rFonts w:cs="Times New Roman"/>
      </w:rPr>
    </w:lvl>
    <w:lvl w:ilvl="1" w:tplc="04150019" w:tentative="1">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tentative="1">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12">
    <w:nsid w:val="6F0A1B17"/>
    <w:multiLevelType w:val="hybridMultilevel"/>
    <w:tmpl w:val="1190290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
    <w:nsid w:val="725D1D85"/>
    <w:multiLevelType w:val="hybridMultilevel"/>
    <w:tmpl w:val="60762708"/>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4">
    <w:nsid w:val="783D1678"/>
    <w:multiLevelType w:val="hybridMultilevel"/>
    <w:tmpl w:val="36C6A99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79F05224"/>
    <w:multiLevelType w:val="hybridMultilevel"/>
    <w:tmpl w:val="D63C5D6A"/>
    <w:lvl w:ilvl="0" w:tplc="0415000B">
      <w:start w:val="1"/>
      <w:numFmt w:val="bullet"/>
      <w:lvlText w:val=""/>
      <w:lvlJc w:val="left"/>
      <w:pPr>
        <w:tabs>
          <w:tab w:val="num" w:pos="360"/>
        </w:tabs>
        <w:ind w:left="36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6"/>
  </w:num>
  <w:num w:numId="3">
    <w:abstractNumId w:val="0"/>
  </w:num>
  <w:num w:numId="4">
    <w:abstractNumId w:val="13"/>
  </w:num>
  <w:num w:numId="5">
    <w:abstractNumId w:val="8"/>
  </w:num>
  <w:num w:numId="6">
    <w:abstractNumId w:val="12"/>
  </w:num>
  <w:num w:numId="7">
    <w:abstractNumId w:val="11"/>
  </w:num>
  <w:num w:numId="8">
    <w:abstractNumId w:val="9"/>
  </w:num>
  <w:num w:numId="9">
    <w:abstractNumId w:val="14"/>
  </w:num>
  <w:num w:numId="10">
    <w:abstractNumId w:val="3"/>
  </w:num>
  <w:num w:numId="11">
    <w:abstractNumId w:val="7"/>
  </w:num>
  <w:num w:numId="12">
    <w:abstractNumId w:val="2"/>
  </w:num>
  <w:num w:numId="13">
    <w:abstractNumId w:val="4"/>
  </w:num>
  <w:num w:numId="14">
    <w:abstractNumId w:val="1"/>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1DA"/>
    <w:rsid w:val="000007BF"/>
    <w:rsid w:val="0001495E"/>
    <w:rsid w:val="00023B1A"/>
    <w:rsid w:val="00024DF8"/>
    <w:rsid w:val="00036E68"/>
    <w:rsid w:val="0009396D"/>
    <w:rsid w:val="000A09A4"/>
    <w:rsid w:val="000A51DA"/>
    <w:rsid w:val="000D509A"/>
    <w:rsid w:val="000F62F9"/>
    <w:rsid w:val="0015020C"/>
    <w:rsid w:val="00151B2A"/>
    <w:rsid w:val="00161530"/>
    <w:rsid w:val="00192D66"/>
    <w:rsid w:val="00196409"/>
    <w:rsid w:val="001A6F86"/>
    <w:rsid w:val="001C0D83"/>
    <w:rsid w:val="001E329E"/>
    <w:rsid w:val="001F075E"/>
    <w:rsid w:val="001F4D79"/>
    <w:rsid w:val="001F66DF"/>
    <w:rsid w:val="00223925"/>
    <w:rsid w:val="00230AC6"/>
    <w:rsid w:val="0025201F"/>
    <w:rsid w:val="0026711F"/>
    <w:rsid w:val="00274C81"/>
    <w:rsid w:val="002819AE"/>
    <w:rsid w:val="00287AAE"/>
    <w:rsid w:val="002932E2"/>
    <w:rsid w:val="002946E3"/>
    <w:rsid w:val="002A1032"/>
    <w:rsid w:val="002B274C"/>
    <w:rsid w:val="002D64EF"/>
    <w:rsid w:val="002F5B20"/>
    <w:rsid w:val="002F7066"/>
    <w:rsid w:val="003123ED"/>
    <w:rsid w:val="00341428"/>
    <w:rsid w:val="0034316C"/>
    <w:rsid w:val="003476D8"/>
    <w:rsid w:val="00360A26"/>
    <w:rsid w:val="0036121F"/>
    <w:rsid w:val="00366304"/>
    <w:rsid w:val="00376393"/>
    <w:rsid w:val="00384C4F"/>
    <w:rsid w:val="003915A5"/>
    <w:rsid w:val="003A6BF0"/>
    <w:rsid w:val="003B5D1E"/>
    <w:rsid w:val="003C6E64"/>
    <w:rsid w:val="003F0078"/>
    <w:rsid w:val="003F274B"/>
    <w:rsid w:val="003F7A00"/>
    <w:rsid w:val="004002E1"/>
    <w:rsid w:val="00414505"/>
    <w:rsid w:val="00417E7E"/>
    <w:rsid w:val="00417FD7"/>
    <w:rsid w:val="00421CE7"/>
    <w:rsid w:val="00425948"/>
    <w:rsid w:val="00440F13"/>
    <w:rsid w:val="0044632B"/>
    <w:rsid w:val="00452855"/>
    <w:rsid w:val="004551A3"/>
    <w:rsid w:val="004A617A"/>
    <w:rsid w:val="004B75BC"/>
    <w:rsid w:val="004C30B0"/>
    <w:rsid w:val="004C6B0C"/>
    <w:rsid w:val="004C7A1E"/>
    <w:rsid w:val="004E0F76"/>
    <w:rsid w:val="00507D18"/>
    <w:rsid w:val="005150CD"/>
    <w:rsid w:val="00540500"/>
    <w:rsid w:val="00564CC0"/>
    <w:rsid w:val="00577513"/>
    <w:rsid w:val="005816FE"/>
    <w:rsid w:val="0058550E"/>
    <w:rsid w:val="005A23DB"/>
    <w:rsid w:val="005E7E73"/>
    <w:rsid w:val="005F0D1D"/>
    <w:rsid w:val="005F3DAC"/>
    <w:rsid w:val="005F50EB"/>
    <w:rsid w:val="00612E41"/>
    <w:rsid w:val="00623EA8"/>
    <w:rsid w:val="006A3221"/>
    <w:rsid w:val="006A64AE"/>
    <w:rsid w:val="006A6611"/>
    <w:rsid w:val="006A70EA"/>
    <w:rsid w:val="006D0184"/>
    <w:rsid w:val="006D390B"/>
    <w:rsid w:val="006E18D2"/>
    <w:rsid w:val="006E6837"/>
    <w:rsid w:val="006F3640"/>
    <w:rsid w:val="006F4594"/>
    <w:rsid w:val="006F495F"/>
    <w:rsid w:val="00701760"/>
    <w:rsid w:val="00704BAD"/>
    <w:rsid w:val="007174CE"/>
    <w:rsid w:val="00740A3F"/>
    <w:rsid w:val="00754C15"/>
    <w:rsid w:val="007A2350"/>
    <w:rsid w:val="007A35CD"/>
    <w:rsid w:val="007B6914"/>
    <w:rsid w:val="007C07AA"/>
    <w:rsid w:val="007D57EC"/>
    <w:rsid w:val="007F02B6"/>
    <w:rsid w:val="00833288"/>
    <w:rsid w:val="00844AAF"/>
    <w:rsid w:val="00892F4F"/>
    <w:rsid w:val="00893EEE"/>
    <w:rsid w:val="008A1389"/>
    <w:rsid w:val="008A36A7"/>
    <w:rsid w:val="008D6688"/>
    <w:rsid w:val="008F03E2"/>
    <w:rsid w:val="008F072A"/>
    <w:rsid w:val="00905E5B"/>
    <w:rsid w:val="00906783"/>
    <w:rsid w:val="00913A63"/>
    <w:rsid w:val="00913F46"/>
    <w:rsid w:val="00917D86"/>
    <w:rsid w:val="009222B5"/>
    <w:rsid w:val="009449BE"/>
    <w:rsid w:val="009604F2"/>
    <w:rsid w:val="00965958"/>
    <w:rsid w:val="00967BCD"/>
    <w:rsid w:val="00970C0A"/>
    <w:rsid w:val="00981284"/>
    <w:rsid w:val="009815AC"/>
    <w:rsid w:val="009836C0"/>
    <w:rsid w:val="00985BAF"/>
    <w:rsid w:val="00990911"/>
    <w:rsid w:val="009D0820"/>
    <w:rsid w:val="009F066E"/>
    <w:rsid w:val="009F138F"/>
    <w:rsid w:val="009F7448"/>
    <w:rsid w:val="00A3740C"/>
    <w:rsid w:val="00A420DC"/>
    <w:rsid w:val="00A42C3F"/>
    <w:rsid w:val="00A47E16"/>
    <w:rsid w:val="00A712CA"/>
    <w:rsid w:val="00A715A6"/>
    <w:rsid w:val="00A76A28"/>
    <w:rsid w:val="00A83159"/>
    <w:rsid w:val="00A8401D"/>
    <w:rsid w:val="00AB754E"/>
    <w:rsid w:val="00AC56BF"/>
    <w:rsid w:val="00B30B7E"/>
    <w:rsid w:val="00B34A23"/>
    <w:rsid w:val="00B43E1C"/>
    <w:rsid w:val="00B51500"/>
    <w:rsid w:val="00B57ADB"/>
    <w:rsid w:val="00B659E9"/>
    <w:rsid w:val="00B87DA2"/>
    <w:rsid w:val="00BB18C5"/>
    <w:rsid w:val="00BC1B8A"/>
    <w:rsid w:val="00BC6907"/>
    <w:rsid w:val="00BD3021"/>
    <w:rsid w:val="00BF471F"/>
    <w:rsid w:val="00C30754"/>
    <w:rsid w:val="00C45600"/>
    <w:rsid w:val="00C6473A"/>
    <w:rsid w:val="00C75B16"/>
    <w:rsid w:val="00C75CAF"/>
    <w:rsid w:val="00C96B94"/>
    <w:rsid w:val="00CD136B"/>
    <w:rsid w:val="00CF48A9"/>
    <w:rsid w:val="00D0526B"/>
    <w:rsid w:val="00D42685"/>
    <w:rsid w:val="00D84E3D"/>
    <w:rsid w:val="00DB5CD5"/>
    <w:rsid w:val="00DB661D"/>
    <w:rsid w:val="00DC5BA8"/>
    <w:rsid w:val="00DE0656"/>
    <w:rsid w:val="00E01EE6"/>
    <w:rsid w:val="00E10DD4"/>
    <w:rsid w:val="00E26997"/>
    <w:rsid w:val="00E27A65"/>
    <w:rsid w:val="00E340E9"/>
    <w:rsid w:val="00E56D28"/>
    <w:rsid w:val="00E656C7"/>
    <w:rsid w:val="00E74748"/>
    <w:rsid w:val="00E75881"/>
    <w:rsid w:val="00E8064D"/>
    <w:rsid w:val="00EB0175"/>
    <w:rsid w:val="00ED1151"/>
    <w:rsid w:val="00EF08C1"/>
    <w:rsid w:val="00F054E7"/>
    <w:rsid w:val="00F05955"/>
    <w:rsid w:val="00F50CD9"/>
    <w:rsid w:val="00F73F4E"/>
    <w:rsid w:val="00F97A15"/>
    <w:rsid w:val="00FA7B23"/>
    <w:rsid w:val="00FB72D0"/>
    <w:rsid w:val="00FC21BE"/>
    <w:rsid w:val="00FC30B8"/>
    <w:rsid w:val="00FE00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51DA"/>
    <w:pPr>
      <w:widowControl w:val="0"/>
      <w:autoSpaceDE w:val="0"/>
      <w:autoSpaceDN w:val="0"/>
      <w:adjustRightInd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0A51DA"/>
    <w:pPr>
      <w:spacing w:line="360" w:lineRule="auto"/>
      <w:jc w:val="both"/>
    </w:pPr>
    <w:rPr>
      <w:sz w:val="26"/>
      <w:szCs w:val="26"/>
    </w:rPr>
  </w:style>
  <w:style w:type="character" w:customStyle="1" w:styleId="TekstpodstawowyZnak">
    <w:name w:val="Tekst podstawowy Znak"/>
    <w:link w:val="Tekstpodstawowy"/>
    <w:uiPriority w:val="99"/>
    <w:semiHidden/>
    <w:rsid w:val="001D08A1"/>
    <w:rPr>
      <w:sz w:val="20"/>
      <w:szCs w:val="20"/>
    </w:rPr>
  </w:style>
  <w:style w:type="paragraph" w:styleId="Tekstblokowy">
    <w:name w:val="Block Text"/>
    <w:basedOn w:val="Normalny"/>
    <w:uiPriority w:val="99"/>
    <w:rsid w:val="000A51DA"/>
    <w:pPr>
      <w:shd w:val="clear" w:color="auto" w:fill="FFFFFF"/>
      <w:spacing w:before="413" w:line="547" w:lineRule="exact"/>
      <w:ind w:left="1882" w:right="634" w:hanging="1152"/>
    </w:pPr>
    <w:rPr>
      <w:b/>
      <w:bCs/>
      <w:color w:val="000000"/>
      <w:spacing w:val="-15"/>
      <w:sz w:val="26"/>
      <w:szCs w:val="26"/>
    </w:rPr>
  </w:style>
  <w:style w:type="paragraph" w:customStyle="1" w:styleId="Default">
    <w:name w:val="Default"/>
    <w:uiPriority w:val="99"/>
    <w:rsid w:val="009F138F"/>
    <w:pPr>
      <w:autoSpaceDE w:val="0"/>
      <w:autoSpaceDN w:val="0"/>
      <w:adjustRightInd w:val="0"/>
    </w:pPr>
    <w:rPr>
      <w:color w:val="000000"/>
      <w:sz w:val="24"/>
      <w:szCs w:val="24"/>
      <w:lang w:eastAsia="en-US"/>
    </w:rPr>
  </w:style>
  <w:style w:type="paragraph" w:styleId="Akapitzlist">
    <w:name w:val="List Paragraph"/>
    <w:basedOn w:val="Normalny"/>
    <w:uiPriority w:val="99"/>
    <w:qFormat/>
    <w:rsid w:val="007D57EC"/>
    <w:pPr>
      <w:widowControl/>
      <w:autoSpaceDE/>
      <w:autoSpaceDN/>
      <w:adjustRightInd/>
      <w:ind w:left="720"/>
      <w:contextualSpacing/>
    </w:pPr>
    <w:rPr>
      <w:sz w:val="24"/>
      <w:szCs w:val="24"/>
    </w:rPr>
  </w:style>
  <w:style w:type="paragraph" w:styleId="Nagwek">
    <w:name w:val="header"/>
    <w:basedOn w:val="Normalny"/>
    <w:link w:val="NagwekZnak"/>
    <w:uiPriority w:val="99"/>
    <w:rsid w:val="000F62F9"/>
    <w:pPr>
      <w:tabs>
        <w:tab w:val="center" w:pos="4536"/>
        <w:tab w:val="right" w:pos="9072"/>
      </w:tabs>
    </w:pPr>
  </w:style>
  <w:style w:type="character" w:customStyle="1" w:styleId="NagwekZnak">
    <w:name w:val="Nagłówek Znak"/>
    <w:link w:val="Nagwek"/>
    <w:uiPriority w:val="99"/>
    <w:locked/>
    <w:rsid w:val="000F62F9"/>
    <w:rPr>
      <w:rFonts w:cs="Times New Roman"/>
    </w:rPr>
  </w:style>
  <w:style w:type="paragraph" w:styleId="Stopka">
    <w:name w:val="footer"/>
    <w:basedOn w:val="Normalny"/>
    <w:link w:val="StopkaZnak"/>
    <w:uiPriority w:val="99"/>
    <w:rsid w:val="000F62F9"/>
    <w:pPr>
      <w:tabs>
        <w:tab w:val="center" w:pos="4536"/>
        <w:tab w:val="right" w:pos="9072"/>
      </w:tabs>
    </w:pPr>
  </w:style>
  <w:style w:type="character" w:customStyle="1" w:styleId="StopkaZnak">
    <w:name w:val="Stopka Znak"/>
    <w:link w:val="Stopka"/>
    <w:uiPriority w:val="99"/>
    <w:locked/>
    <w:rsid w:val="000F62F9"/>
    <w:rPr>
      <w:rFonts w:cs="Times New Roman"/>
    </w:rPr>
  </w:style>
  <w:style w:type="paragraph" w:styleId="Tekstdymka">
    <w:name w:val="Balloon Text"/>
    <w:basedOn w:val="Normalny"/>
    <w:link w:val="TekstdymkaZnak"/>
    <w:uiPriority w:val="99"/>
    <w:semiHidden/>
    <w:rsid w:val="00FE00C4"/>
    <w:rPr>
      <w:rFonts w:ascii="Tahoma" w:hAnsi="Tahoma" w:cs="Tahoma"/>
      <w:sz w:val="16"/>
      <w:szCs w:val="16"/>
    </w:rPr>
  </w:style>
  <w:style w:type="character" w:customStyle="1" w:styleId="TekstdymkaZnak">
    <w:name w:val="Tekst dymka Znak"/>
    <w:link w:val="Tekstdymka"/>
    <w:uiPriority w:val="99"/>
    <w:semiHidden/>
    <w:rsid w:val="001D08A1"/>
    <w:rPr>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51DA"/>
    <w:pPr>
      <w:widowControl w:val="0"/>
      <w:autoSpaceDE w:val="0"/>
      <w:autoSpaceDN w:val="0"/>
      <w:adjustRightInd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0A51DA"/>
    <w:pPr>
      <w:spacing w:line="360" w:lineRule="auto"/>
      <w:jc w:val="both"/>
    </w:pPr>
    <w:rPr>
      <w:sz w:val="26"/>
      <w:szCs w:val="26"/>
    </w:rPr>
  </w:style>
  <w:style w:type="character" w:customStyle="1" w:styleId="TekstpodstawowyZnak">
    <w:name w:val="Tekst podstawowy Znak"/>
    <w:link w:val="Tekstpodstawowy"/>
    <w:uiPriority w:val="99"/>
    <w:semiHidden/>
    <w:rsid w:val="001D08A1"/>
    <w:rPr>
      <w:sz w:val="20"/>
      <w:szCs w:val="20"/>
    </w:rPr>
  </w:style>
  <w:style w:type="paragraph" w:styleId="Tekstblokowy">
    <w:name w:val="Block Text"/>
    <w:basedOn w:val="Normalny"/>
    <w:uiPriority w:val="99"/>
    <w:rsid w:val="000A51DA"/>
    <w:pPr>
      <w:shd w:val="clear" w:color="auto" w:fill="FFFFFF"/>
      <w:spacing w:before="413" w:line="547" w:lineRule="exact"/>
      <w:ind w:left="1882" w:right="634" w:hanging="1152"/>
    </w:pPr>
    <w:rPr>
      <w:b/>
      <w:bCs/>
      <w:color w:val="000000"/>
      <w:spacing w:val="-15"/>
      <w:sz w:val="26"/>
      <w:szCs w:val="26"/>
    </w:rPr>
  </w:style>
  <w:style w:type="paragraph" w:customStyle="1" w:styleId="Default">
    <w:name w:val="Default"/>
    <w:uiPriority w:val="99"/>
    <w:rsid w:val="009F138F"/>
    <w:pPr>
      <w:autoSpaceDE w:val="0"/>
      <w:autoSpaceDN w:val="0"/>
      <w:adjustRightInd w:val="0"/>
    </w:pPr>
    <w:rPr>
      <w:color w:val="000000"/>
      <w:sz w:val="24"/>
      <w:szCs w:val="24"/>
      <w:lang w:eastAsia="en-US"/>
    </w:rPr>
  </w:style>
  <w:style w:type="paragraph" w:styleId="Akapitzlist">
    <w:name w:val="List Paragraph"/>
    <w:basedOn w:val="Normalny"/>
    <w:uiPriority w:val="99"/>
    <w:qFormat/>
    <w:rsid w:val="007D57EC"/>
    <w:pPr>
      <w:widowControl/>
      <w:autoSpaceDE/>
      <w:autoSpaceDN/>
      <w:adjustRightInd/>
      <w:ind w:left="720"/>
      <w:contextualSpacing/>
    </w:pPr>
    <w:rPr>
      <w:sz w:val="24"/>
      <w:szCs w:val="24"/>
    </w:rPr>
  </w:style>
  <w:style w:type="paragraph" w:styleId="Nagwek">
    <w:name w:val="header"/>
    <w:basedOn w:val="Normalny"/>
    <w:link w:val="NagwekZnak"/>
    <w:uiPriority w:val="99"/>
    <w:rsid w:val="000F62F9"/>
    <w:pPr>
      <w:tabs>
        <w:tab w:val="center" w:pos="4536"/>
        <w:tab w:val="right" w:pos="9072"/>
      </w:tabs>
    </w:pPr>
  </w:style>
  <w:style w:type="character" w:customStyle="1" w:styleId="NagwekZnak">
    <w:name w:val="Nagłówek Znak"/>
    <w:link w:val="Nagwek"/>
    <w:uiPriority w:val="99"/>
    <w:locked/>
    <w:rsid w:val="000F62F9"/>
    <w:rPr>
      <w:rFonts w:cs="Times New Roman"/>
    </w:rPr>
  </w:style>
  <w:style w:type="paragraph" w:styleId="Stopka">
    <w:name w:val="footer"/>
    <w:basedOn w:val="Normalny"/>
    <w:link w:val="StopkaZnak"/>
    <w:uiPriority w:val="99"/>
    <w:rsid w:val="000F62F9"/>
    <w:pPr>
      <w:tabs>
        <w:tab w:val="center" w:pos="4536"/>
        <w:tab w:val="right" w:pos="9072"/>
      </w:tabs>
    </w:pPr>
  </w:style>
  <w:style w:type="character" w:customStyle="1" w:styleId="StopkaZnak">
    <w:name w:val="Stopka Znak"/>
    <w:link w:val="Stopka"/>
    <w:uiPriority w:val="99"/>
    <w:locked/>
    <w:rsid w:val="000F62F9"/>
    <w:rPr>
      <w:rFonts w:cs="Times New Roman"/>
    </w:rPr>
  </w:style>
  <w:style w:type="paragraph" w:styleId="Tekstdymka">
    <w:name w:val="Balloon Text"/>
    <w:basedOn w:val="Normalny"/>
    <w:link w:val="TekstdymkaZnak"/>
    <w:uiPriority w:val="99"/>
    <w:semiHidden/>
    <w:rsid w:val="00FE00C4"/>
    <w:rPr>
      <w:rFonts w:ascii="Tahoma" w:hAnsi="Tahoma" w:cs="Tahoma"/>
      <w:sz w:val="16"/>
      <w:szCs w:val="16"/>
    </w:rPr>
  </w:style>
  <w:style w:type="character" w:customStyle="1" w:styleId="TekstdymkaZnak">
    <w:name w:val="Tekst dymka Znak"/>
    <w:link w:val="Tekstdymka"/>
    <w:uiPriority w:val="99"/>
    <w:semiHidden/>
    <w:rsid w:val="001D08A1"/>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1385</Words>
  <Characters>8310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Ankiety studenckie jako narzędzie doskonalenia jakości kształcenia w Uniwersytecie Opolskim</vt:lpstr>
    </vt:vector>
  </TitlesOfParts>
  <Company/>
  <LinksUpToDate>false</LinksUpToDate>
  <CharactersWithSpaces>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Ankiety studenckie jako narzędzie doskonalenia jakości kształcenia w Uniwersytecie Opolskim</dc:title>
  <dc:creator>Ewa Smak</dc:creator>
  <cp:lastModifiedBy>user</cp:lastModifiedBy>
  <cp:revision>5</cp:revision>
  <cp:lastPrinted>2013-06-10T07:48:00Z</cp:lastPrinted>
  <dcterms:created xsi:type="dcterms:W3CDTF">2013-03-09T11:05:00Z</dcterms:created>
  <dcterms:modified xsi:type="dcterms:W3CDTF">2013-06-10T07:52:00Z</dcterms:modified>
</cp:coreProperties>
</file>