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A6744E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Nadstawka na regał </w:t>
      </w:r>
      <w:r w:rsidR="007D5C08">
        <w:rPr>
          <w:rFonts w:ascii="Tahoma" w:hAnsi="Tahoma" w:cs="Tahoma"/>
          <w:b/>
          <w:sz w:val="18"/>
          <w:szCs w:val="18"/>
        </w:rPr>
        <w:t>z półkami RN</w:t>
      </w:r>
      <w:r w:rsidR="00287C01">
        <w:rPr>
          <w:rFonts w:ascii="Tahoma" w:hAnsi="Tahoma" w:cs="Tahoma"/>
          <w:b/>
          <w:sz w:val="18"/>
          <w:szCs w:val="18"/>
        </w:rPr>
        <w:t>4</w:t>
      </w:r>
    </w:p>
    <w:p w:rsidR="00393190" w:rsidRPr="00F65D3A" w:rsidRDefault="00393190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A6744E" w:rsidRDefault="00A6744E" w:rsidP="00D40769">
      <w:pPr>
        <w:jc w:val="both"/>
        <w:rPr>
          <w:rFonts w:ascii="Tahoma" w:hAnsi="Tahoma" w:cs="Tahoma"/>
          <w:sz w:val="18"/>
          <w:szCs w:val="18"/>
        </w:rPr>
      </w:pPr>
      <w:r w:rsidRPr="00A6744E">
        <w:rPr>
          <w:rFonts w:ascii="Tahoma" w:hAnsi="Tahoma" w:cs="Tahoma"/>
          <w:sz w:val="18"/>
          <w:szCs w:val="18"/>
        </w:rPr>
        <w:t xml:space="preserve">Nadstawka otwarta </w:t>
      </w:r>
      <w:r w:rsidR="00287C01">
        <w:rPr>
          <w:rFonts w:ascii="Tahoma" w:hAnsi="Tahoma" w:cs="Tahoma"/>
          <w:sz w:val="18"/>
          <w:szCs w:val="18"/>
        </w:rPr>
        <w:t>o wymiarach szerokość 6</w:t>
      </w:r>
      <w:r w:rsidRPr="00A6744E">
        <w:rPr>
          <w:rFonts w:ascii="Tahoma" w:hAnsi="Tahoma" w:cs="Tahoma"/>
          <w:sz w:val="18"/>
          <w:szCs w:val="18"/>
        </w:rPr>
        <w:t xml:space="preserve">0 cm, wysokość </w:t>
      </w:r>
      <w:r w:rsidR="00591D30">
        <w:rPr>
          <w:rFonts w:ascii="Tahoma" w:hAnsi="Tahoma" w:cs="Tahoma"/>
          <w:sz w:val="18"/>
          <w:szCs w:val="18"/>
        </w:rPr>
        <w:t>107</w:t>
      </w:r>
      <w:r w:rsidRPr="00A6744E">
        <w:rPr>
          <w:rFonts w:ascii="Tahoma" w:hAnsi="Tahoma" w:cs="Tahoma"/>
          <w:sz w:val="18"/>
          <w:szCs w:val="18"/>
        </w:rPr>
        <w:t xml:space="preserve"> cm, głębokość</w:t>
      </w:r>
      <w:proofErr w:type="gramStart"/>
      <w:r w:rsidRPr="00A6744E">
        <w:rPr>
          <w:rFonts w:ascii="Tahoma" w:hAnsi="Tahoma" w:cs="Tahoma"/>
          <w:sz w:val="18"/>
          <w:szCs w:val="18"/>
        </w:rPr>
        <w:t xml:space="preserve"> 44,5cm</w:t>
      </w:r>
      <w:proofErr w:type="gramEnd"/>
      <w:r w:rsidRPr="00A6744E">
        <w:rPr>
          <w:rFonts w:ascii="Tahoma" w:hAnsi="Tahoma" w:cs="Tahoma"/>
          <w:sz w:val="18"/>
          <w:szCs w:val="18"/>
        </w:rPr>
        <w:t xml:space="preserve">. </w:t>
      </w:r>
    </w:p>
    <w:p w:rsidR="00A6744E" w:rsidRDefault="00A6744E" w:rsidP="00D40769">
      <w:pPr>
        <w:jc w:val="both"/>
        <w:rPr>
          <w:rFonts w:ascii="Tahoma" w:hAnsi="Tahoma" w:cs="Tahoma"/>
          <w:sz w:val="18"/>
          <w:szCs w:val="18"/>
        </w:rPr>
      </w:pPr>
    </w:p>
    <w:p w:rsidR="00393190" w:rsidRPr="00A6744E" w:rsidRDefault="00A6744E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Nadstawka </w:t>
      </w:r>
      <w:r w:rsidRPr="00A6744E">
        <w:rPr>
          <w:rFonts w:ascii="Tahoma" w:hAnsi="Tahoma" w:cs="Tahoma"/>
          <w:sz w:val="18"/>
          <w:szCs w:val="18"/>
        </w:rPr>
        <w:t xml:space="preserve">wykonana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A6744E">
          <w:rPr>
            <w:rFonts w:ascii="Tahoma" w:hAnsi="Tahoma" w:cs="Tahoma"/>
            <w:sz w:val="18"/>
            <w:szCs w:val="18"/>
          </w:rPr>
          <w:t>1 mm</w:t>
        </w:r>
      </w:smartTag>
      <w:r w:rsidRPr="00A6744E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A6744E">
          <w:rPr>
            <w:rFonts w:ascii="Tahoma" w:hAnsi="Tahoma" w:cs="Tahoma"/>
            <w:sz w:val="18"/>
            <w:szCs w:val="18"/>
          </w:rPr>
          <w:t>2 mm</w:t>
        </w:r>
      </w:smartTag>
      <w:r w:rsidRPr="00A6744E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A6744E">
          <w:rPr>
            <w:rFonts w:ascii="Tahoma" w:hAnsi="Tahoma" w:cs="Tahoma"/>
            <w:sz w:val="18"/>
            <w:szCs w:val="18"/>
          </w:rPr>
          <w:t>18 mm</w:t>
        </w:r>
      </w:smartTag>
      <w:r w:rsidRPr="00A6744E">
        <w:rPr>
          <w:rFonts w:ascii="Tahoma" w:hAnsi="Tahoma" w:cs="Tahoma"/>
          <w:sz w:val="18"/>
          <w:szCs w:val="18"/>
        </w:rPr>
        <w:t>, wieniec górny wykonany z płyty grubości 25</w:t>
      </w:r>
      <w:r>
        <w:rPr>
          <w:rFonts w:ascii="Tahoma" w:hAnsi="Tahoma" w:cs="Tahoma"/>
          <w:sz w:val="18"/>
          <w:szCs w:val="18"/>
        </w:rPr>
        <w:t xml:space="preserve"> mm, </w:t>
      </w:r>
      <w:r w:rsidR="000B2523">
        <w:rPr>
          <w:rFonts w:ascii="Tahoma" w:hAnsi="Tahoma" w:cs="Tahoma"/>
          <w:sz w:val="18"/>
          <w:szCs w:val="18"/>
        </w:rPr>
        <w:t xml:space="preserve">plecy z płyty dwustronnie melaminowanej grubości 12 </w:t>
      </w:r>
      <w:proofErr w:type="spellStart"/>
      <w:r w:rsidR="000B2523">
        <w:rPr>
          <w:rFonts w:ascii="Tahoma" w:hAnsi="Tahoma" w:cs="Tahoma"/>
          <w:sz w:val="18"/>
          <w:szCs w:val="18"/>
        </w:rPr>
        <w:t>mm</w:t>
      </w:r>
      <w:proofErr w:type="spellEnd"/>
      <w:r>
        <w:rPr>
          <w:rFonts w:ascii="Tahoma" w:hAnsi="Tahoma" w:cs="Tahoma"/>
          <w:sz w:val="18"/>
          <w:szCs w:val="18"/>
        </w:rPr>
        <w:t>. Plecy mu</w:t>
      </w:r>
      <w:r w:rsidRPr="00A6744E">
        <w:rPr>
          <w:rFonts w:ascii="Tahoma" w:hAnsi="Tahoma" w:cs="Tahoma"/>
          <w:sz w:val="18"/>
          <w:szCs w:val="18"/>
        </w:rPr>
        <w:t xml:space="preserve">szą być wsuwane w </w:t>
      </w:r>
      <w:proofErr w:type="spellStart"/>
      <w:r w:rsidRPr="00A6744E">
        <w:rPr>
          <w:rFonts w:ascii="Tahoma" w:hAnsi="Tahoma" w:cs="Tahoma"/>
          <w:sz w:val="18"/>
          <w:szCs w:val="18"/>
        </w:rPr>
        <w:t>nafrezowane</w:t>
      </w:r>
      <w:proofErr w:type="spellEnd"/>
      <w:r w:rsidRPr="00A6744E">
        <w:rPr>
          <w:rFonts w:ascii="Tahoma" w:hAnsi="Tahoma" w:cs="Tahoma"/>
          <w:sz w:val="18"/>
          <w:szCs w:val="18"/>
        </w:rPr>
        <w:t xml:space="preserve"> boki regału, nie dopuszcza się pleców nakładanych. Regał powinien posiadać półki konstrukcyjne wyposażone w system zapobiegający ich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A6744E">
          <w:rPr>
            <w:rFonts w:ascii="Tahoma" w:hAnsi="Tahoma" w:cs="Tahoma"/>
            <w:sz w:val="18"/>
            <w:szCs w:val="18"/>
          </w:rPr>
          <w:t>32 mm</w:t>
        </w:r>
      </w:smartTag>
      <w:r w:rsidRPr="00A6744E">
        <w:rPr>
          <w:rFonts w:ascii="Tahoma" w:hAnsi="Tahoma" w:cs="Tahoma"/>
          <w:sz w:val="18"/>
          <w:szCs w:val="18"/>
        </w:rPr>
        <w:t xml:space="preserve">, wszystkie krawędzie półek oklejone obrzeżem. Głębokość półek </w:t>
      </w:r>
      <w:smartTag w:uri="urn:schemas-microsoft-com:office:smarttags" w:element="metricconverter">
        <w:smartTagPr>
          <w:attr w:name="ProductID" w:val="35 cm"/>
        </w:smartTagPr>
        <w:r w:rsidRPr="00A6744E">
          <w:rPr>
            <w:rFonts w:ascii="Tahoma" w:hAnsi="Tahoma" w:cs="Tahoma"/>
            <w:sz w:val="18"/>
            <w:szCs w:val="18"/>
          </w:rPr>
          <w:t>35 cm</w:t>
        </w:r>
      </w:smartTag>
      <w:r w:rsidRPr="00A6744E">
        <w:rPr>
          <w:rFonts w:ascii="Tahoma" w:hAnsi="Tahoma" w:cs="Tahoma"/>
          <w:sz w:val="18"/>
          <w:szCs w:val="18"/>
        </w:rPr>
        <w:t>.</w:t>
      </w:r>
    </w:p>
    <w:p w:rsidR="00A6744E" w:rsidRDefault="00A6744E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D61919" w:rsidP="00D40769">
      <w:pPr>
        <w:jc w:val="both"/>
        <w:rPr>
          <w:sz w:val="18"/>
          <w:szCs w:val="18"/>
        </w:rPr>
      </w:pPr>
      <w:bookmarkStart w:id="0" w:name="_GoBack"/>
      <w:r>
        <w:rPr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2216785</wp:posOffset>
            </wp:positionH>
            <wp:positionV relativeFrom="paragraph">
              <wp:posOffset>149225</wp:posOffset>
            </wp:positionV>
            <wp:extent cx="2011680" cy="2486660"/>
            <wp:effectExtent l="0" t="0" r="7620" b="889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dstawka 3oh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2486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4D3DE8" w:rsidRDefault="00B70793" w:rsidP="004D3DE8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4D3DE8">
        <w:rPr>
          <w:rFonts w:ascii="Tahoma" w:hAnsi="Tahoma" w:cs="Tahoma"/>
          <w:sz w:val="18"/>
          <w:szCs w:val="18"/>
        </w:rPr>
        <w:t>:</w:t>
      </w:r>
    </w:p>
    <w:p w:rsidR="004D3DE8" w:rsidRDefault="004D3DE8" w:rsidP="004D3DE8">
      <w:pPr>
        <w:jc w:val="both"/>
        <w:rPr>
          <w:rFonts w:ascii="Tahoma" w:hAnsi="Tahoma" w:cs="Tahoma"/>
          <w:sz w:val="18"/>
          <w:szCs w:val="18"/>
        </w:rPr>
      </w:pPr>
    </w:p>
    <w:p w:rsidR="004D3DE8" w:rsidRDefault="004D3DE8" w:rsidP="004D3DE8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</w:t>
      </w:r>
      <w:proofErr w:type="gramStart"/>
      <w:r>
        <w:rPr>
          <w:rFonts w:ascii="Tahoma" w:hAnsi="Tahoma" w:cs="Tahoma"/>
          <w:b/>
          <w:sz w:val="18"/>
          <w:szCs w:val="18"/>
        </w:rPr>
        <w:t xml:space="preserve"> 14073-2:2006 </w:t>
      </w:r>
      <w:r>
        <w:rPr>
          <w:rFonts w:ascii="Tahoma" w:hAnsi="Tahoma" w:cs="Tahoma"/>
          <w:sz w:val="18"/>
          <w:szCs w:val="18"/>
        </w:rPr>
        <w:t>Meble</w:t>
      </w:r>
      <w:proofErr w:type="gramEnd"/>
      <w:r>
        <w:rPr>
          <w:rFonts w:ascii="Tahoma" w:hAnsi="Tahoma" w:cs="Tahoma"/>
          <w:sz w:val="18"/>
          <w:szCs w:val="18"/>
        </w:rPr>
        <w:t xml:space="preserve"> biurowe. Meble do przechowywania. Część 2: Wymagania bezpieczeństwa;</w:t>
      </w:r>
    </w:p>
    <w:p w:rsidR="004D3DE8" w:rsidRDefault="004D3DE8" w:rsidP="004D3DE8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</w:t>
      </w:r>
      <w:proofErr w:type="gramStart"/>
      <w:r>
        <w:rPr>
          <w:rFonts w:ascii="Tahoma" w:hAnsi="Tahoma" w:cs="Tahoma"/>
          <w:b/>
          <w:sz w:val="18"/>
          <w:szCs w:val="18"/>
        </w:rPr>
        <w:t xml:space="preserve"> 14073-3:2006 </w:t>
      </w:r>
      <w:r>
        <w:rPr>
          <w:rFonts w:ascii="Tahoma" w:hAnsi="Tahoma" w:cs="Tahoma"/>
          <w:sz w:val="18"/>
          <w:szCs w:val="18"/>
        </w:rPr>
        <w:t>Meble</w:t>
      </w:r>
      <w:proofErr w:type="gramEnd"/>
      <w:r>
        <w:rPr>
          <w:rFonts w:ascii="Tahoma" w:hAnsi="Tahoma" w:cs="Tahoma"/>
          <w:sz w:val="18"/>
          <w:szCs w:val="18"/>
        </w:rPr>
        <w:t xml:space="preserve"> biurowe. Meble do przechowywania. Część 3: Metody badań stateczności i wytrzymałości konstrukcji;</w:t>
      </w:r>
    </w:p>
    <w:p w:rsidR="004D3DE8" w:rsidRDefault="004D3DE8" w:rsidP="004D3DE8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</w:t>
      </w:r>
      <w:proofErr w:type="gramStart"/>
      <w:r>
        <w:rPr>
          <w:rFonts w:ascii="Tahoma" w:hAnsi="Tahoma" w:cs="Tahoma"/>
          <w:b/>
          <w:sz w:val="18"/>
          <w:szCs w:val="18"/>
        </w:rPr>
        <w:t xml:space="preserve"> 14074:2006</w:t>
      </w:r>
      <w:r>
        <w:rPr>
          <w:rFonts w:ascii="Tahoma" w:hAnsi="Tahoma" w:cs="Tahoma"/>
          <w:sz w:val="18"/>
          <w:szCs w:val="18"/>
        </w:rPr>
        <w:t xml:space="preserve">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ruchomych;</w:t>
      </w:r>
    </w:p>
    <w:p w:rsidR="004D3DE8" w:rsidRDefault="004D3DE8" w:rsidP="004D3DE8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4D3DE8" w:rsidRDefault="004D3DE8" w:rsidP="004D3DE8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potwierdzenie</w:t>
      </w:r>
      <w:proofErr w:type="gramEnd"/>
      <w:r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4D3DE8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424B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6517"/>
    <w:rsid w:val="00093F2A"/>
    <w:rsid w:val="000A4089"/>
    <w:rsid w:val="000B2523"/>
    <w:rsid w:val="000D7C42"/>
    <w:rsid w:val="001321D0"/>
    <w:rsid w:val="001B6A83"/>
    <w:rsid w:val="0025393B"/>
    <w:rsid w:val="00287C01"/>
    <w:rsid w:val="00316D5D"/>
    <w:rsid w:val="00393190"/>
    <w:rsid w:val="00424BD7"/>
    <w:rsid w:val="004910BF"/>
    <w:rsid w:val="004D3DE8"/>
    <w:rsid w:val="004E742B"/>
    <w:rsid w:val="004F07BD"/>
    <w:rsid w:val="00591D30"/>
    <w:rsid w:val="00665A03"/>
    <w:rsid w:val="006A3507"/>
    <w:rsid w:val="00726EF0"/>
    <w:rsid w:val="007D5C08"/>
    <w:rsid w:val="00836517"/>
    <w:rsid w:val="008618D0"/>
    <w:rsid w:val="008E14F9"/>
    <w:rsid w:val="00971315"/>
    <w:rsid w:val="00A569F6"/>
    <w:rsid w:val="00A6744E"/>
    <w:rsid w:val="00A803D5"/>
    <w:rsid w:val="00B027EF"/>
    <w:rsid w:val="00B70793"/>
    <w:rsid w:val="00BB14E0"/>
    <w:rsid w:val="00BB1E4B"/>
    <w:rsid w:val="00BB3516"/>
    <w:rsid w:val="00BD1356"/>
    <w:rsid w:val="00C23324"/>
    <w:rsid w:val="00C33E13"/>
    <w:rsid w:val="00C47678"/>
    <w:rsid w:val="00CF67CA"/>
    <w:rsid w:val="00D14B6A"/>
    <w:rsid w:val="00D40769"/>
    <w:rsid w:val="00D61919"/>
    <w:rsid w:val="00D8134B"/>
    <w:rsid w:val="00E441E1"/>
    <w:rsid w:val="00E71DB2"/>
    <w:rsid w:val="00EA4784"/>
    <w:rsid w:val="00F06AF8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7FCFD-987B-43DA-94F8-E977106CE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2014-05-19T15:01:00Z</dcterms:created>
  <dcterms:modified xsi:type="dcterms:W3CDTF">2015-01-12T12:01:00Z</dcterms:modified>
</cp:coreProperties>
</file>