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170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988"/>
        <w:gridCol w:w="4587"/>
        <w:gridCol w:w="8595"/>
      </w:tblGrid>
      <w:tr w:rsidR="0050084B" w:rsidRPr="0050084B" w14:paraId="00DD4942" w14:textId="77777777" w:rsidTr="0050084B">
        <w:trPr>
          <w:trHeight w:val="567"/>
        </w:trPr>
        <w:tc>
          <w:tcPr>
            <w:tcW w:w="988" w:type="dxa"/>
            <w:shd w:val="clear" w:color="auto" w:fill="EEECE1" w:themeFill="background2"/>
            <w:vAlign w:val="center"/>
          </w:tcPr>
          <w:p w14:paraId="377F5FB4" w14:textId="712B8A13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4587" w:type="dxa"/>
            <w:shd w:val="clear" w:color="auto" w:fill="EEECE1" w:themeFill="background2"/>
            <w:vAlign w:val="center"/>
          </w:tcPr>
          <w:p w14:paraId="2C874A8B" w14:textId="3171728D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Rodzaj zakupu</w:t>
            </w:r>
          </w:p>
        </w:tc>
        <w:tc>
          <w:tcPr>
            <w:tcW w:w="8595" w:type="dxa"/>
            <w:shd w:val="clear" w:color="auto" w:fill="EEECE1" w:themeFill="background2"/>
            <w:vAlign w:val="center"/>
          </w:tcPr>
          <w:p w14:paraId="5D437B47" w14:textId="390C5AFA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Opis</w:t>
            </w:r>
            <w:bookmarkStart w:id="0" w:name="_GoBack"/>
            <w:bookmarkEnd w:id="0"/>
          </w:p>
        </w:tc>
      </w:tr>
      <w:tr w:rsidR="0050084B" w:rsidRPr="0050084B" w14:paraId="20E85B89" w14:textId="77777777" w:rsidTr="0050084B">
        <w:tc>
          <w:tcPr>
            <w:tcW w:w="988" w:type="dxa"/>
            <w:vAlign w:val="center"/>
          </w:tcPr>
          <w:p w14:paraId="1E74AD5C" w14:textId="5F9DBCB0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87" w:type="dxa"/>
            <w:hideMark/>
          </w:tcPr>
          <w:p w14:paraId="20E85B87" w14:textId="13CF9ADC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czajnik bezprzewodowy elektryczny</w:t>
            </w:r>
          </w:p>
        </w:tc>
        <w:tc>
          <w:tcPr>
            <w:tcW w:w="8595" w:type="dxa"/>
            <w:hideMark/>
          </w:tcPr>
          <w:p w14:paraId="20E85B88" w14:textId="7A73C7D7" w:rsidR="0050084B" w:rsidRPr="0050084B" w:rsidRDefault="0050084B" w:rsidP="0050084B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1,7 l; obudowa oraz grzałka urządzenia wykonane ze stali nierdzewnej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(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czajnik jest odporny na uszkodzenia mechaniczne oraz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łatwy w zachowaniu czystości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)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; wyjmowany filtr ze stalową siatką; skala poziomu z obu stron; podświetlany włącznik pracy; obrotowa postawa z tworzywa. </w:t>
            </w:r>
          </w:p>
        </w:tc>
      </w:tr>
      <w:tr w:rsidR="0050084B" w:rsidRPr="0050084B" w14:paraId="20E85B8C" w14:textId="77777777" w:rsidTr="0050084B">
        <w:tc>
          <w:tcPr>
            <w:tcW w:w="988" w:type="dxa"/>
            <w:vAlign w:val="center"/>
          </w:tcPr>
          <w:p w14:paraId="05488AAD" w14:textId="415CA77F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87" w:type="dxa"/>
            <w:hideMark/>
          </w:tcPr>
          <w:p w14:paraId="20E85B8A" w14:textId="7D2B682D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waga cyfrowa</w:t>
            </w:r>
          </w:p>
        </w:tc>
        <w:tc>
          <w:tcPr>
            <w:tcW w:w="8595" w:type="dxa"/>
            <w:hideMark/>
          </w:tcPr>
          <w:p w14:paraId="20E85B8B" w14:textId="46C68D6C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Do 5 kg; obudowa wykonana z tworzywa ABS; z funkcją tarowania; odczyt w kg lub lb; szalka ze stali nierdzewnej; na baterię 9 V; z </w:t>
            </w:r>
            <w:proofErr w:type="spellStart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timerem</w:t>
            </w:r>
            <w:proofErr w:type="spellEnd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; dokładność 1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g</w:t>
            </w:r>
          </w:p>
        </w:tc>
      </w:tr>
      <w:tr w:rsidR="0050084B" w:rsidRPr="0050084B" w14:paraId="20E85B8F" w14:textId="77777777" w:rsidTr="0050084B">
        <w:tc>
          <w:tcPr>
            <w:tcW w:w="988" w:type="dxa"/>
            <w:vAlign w:val="center"/>
          </w:tcPr>
          <w:p w14:paraId="5C75CA4F" w14:textId="1A927AC5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87" w:type="dxa"/>
            <w:hideMark/>
          </w:tcPr>
          <w:p w14:paraId="20E85B8D" w14:textId="4AFCB9EE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termometr do pieczenia z sondą</w:t>
            </w:r>
          </w:p>
        </w:tc>
        <w:tc>
          <w:tcPr>
            <w:tcW w:w="8595" w:type="dxa"/>
            <w:hideMark/>
          </w:tcPr>
          <w:p w14:paraId="20E85B8E" w14:textId="44AC04D0" w:rsidR="0050084B" w:rsidRPr="0050084B" w:rsidRDefault="0050084B" w:rsidP="0050084B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Funkcja </w:t>
            </w:r>
            <w:proofErr w:type="spellStart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timera</w:t>
            </w:r>
            <w:proofErr w:type="spellEnd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ze wstecznym odliczaniem; zakres pomiaru: od -50˚C do +250˚C; jednostka temperatury ˚C lub ˚F; stopniowanie 1˚C; możliwość ciągłego monitorowania temperatury; funkcja temp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. m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in./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m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ax.; sygnał dźwiękowy osiągnięcia temperatury zadanej; sonda ze stali nierdzewnej 150 mm (żaroodporna), można pozostawić w piekarniku na czas pieczenia</w:t>
            </w:r>
          </w:p>
        </w:tc>
      </w:tr>
      <w:tr w:rsidR="0050084B" w:rsidRPr="0050084B" w14:paraId="20E85B92" w14:textId="77777777" w:rsidTr="0050084B">
        <w:tc>
          <w:tcPr>
            <w:tcW w:w="988" w:type="dxa"/>
            <w:vAlign w:val="center"/>
          </w:tcPr>
          <w:p w14:paraId="61F3C882" w14:textId="007CA3EC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87" w:type="dxa"/>
            <w:hideMark/>
          </w:tcPr>
          <w:p w14:paraId="20E85B90" w14:textId="2DDF134A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termometr z sondą</w:t>
            </w:r>
          </w:p>
        </w:tc>
        <w:tc>
          <w:tcPr>
            <w:tcW w:w="8595" w:type="dxa"/>
            <w:hideMark/>
          </w:tcPr>
          <w:p w14:paraId="20E85B91" w14:textId="77777777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Zakres temperatury: od 0˚C do 100˚C; stopniowanie 1˚C; sonda ze stali nierdzewnej 127 mm; osłona sondy z klipsem; czytelna tarcza</w:t>
            </w:r>
          </w:p>
        </w:tc>
      </w:tr>
      <w:tr w:rsidR="0050084B" w:rsidRPr="0050084B" w14:paraId="20E85B95" w14:textId="77777777" w:rsidTr="0050084B">
        <w:tc>
          <w:tcPr>
            <w:tcW w:w="988" w:type="dxa"/>
            <w:vAlign w:val="center"/>
          </w:tcPr>
          <w:p w14:paraId="62BD8A52" w14:textId="48A94BBB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87" w:type="dxa"/>
            <w:hideMark/>
          </w:tcPr>
          <w:p w14:paraId="20E85B93" w14:textId="60602021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termometr do steków</w:t>
            </w:r>
          </w:p>
        </w:tc>
        <w:tc>
          <w:tcPr>
            <w:tcW w:w="8595" w:type="dxa"/>
            <w:hideMark/>
          </w:tcPr>
          <w:p w14:paraId="20E85B94" w14:textId="4A5D2B9A" w:rsidR="0050084B" w:rsidRPr="0050084B" w:rsidRDefault="0050084B" w:rsidP="0050084B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Ze wskazaniem zakresu: surowy 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średnio wypieczony –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wypieczony; sonda ze stali nierdzewnej 50 mm; możliwość użytkowania w piekarnikach</w:t>
            </w:r>
          </w:p>
        </w:tc>
      </w:tr>
      <w:tr w:rsidR="0050084B" w:rsidRPr="0050084B" w14:paraId="20E85B98" w14:textId="77777777" w:rsidTr="0050084B">
        <w:tc>
          <w:tcPr>
            <w:tcW w:w="988" w:type="dxa"/>
            <w:vAlign w:val="center"/>
          </w:tcPr>
          <w:p w14:paraId="1E4813D4" w14:textId="21CB2B37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4587" w:type="dxa"/>
            <w:hideMark/>
          </w:tcPr>
          <w:p w14:paraId="20E85B96" w14:textId="1C70610E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timer kuchenny (cyfrowy)</w:t>
            </w:r>
          </w:p>
        </w:tc>
        <w:tc>
          <w:tcPr>
            <w:tcW w:w="8595" w:type="dxa"/>
            <w:hideMark/>
          </w:tcPr>
          <w:p w14:paraId="20E85B97" w14:textId="77777777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Z funkcjonalną stopką i mocowaniem na magnes; odliczanie: 99 min 59 s</w:t>
            </w:r>
          </w:p>
        </w:tc>
      </w:tr>
      <w:tr w:rsidR="0050084B" w:rsidRPr="0050084B" w14:paraId="20E85B9B" w14:textId="77777777" w:rsidTr="0050084B">
        <w:tc>
          <w:tcPr>
            <w:tcW w:w="988" w:type="dxa"/>
            <w:vAlign w:val="center"/>
          </w:tcPr>
          <w:p w14:paraId="419209F5" w14:textId="0A45999A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87" w:type="dxa"/>
            <w:hideMark/>
          </w:tcPr>
          <w:p w14:paraId="20E85B99" w14:textId="4E2D7944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blender o wysokiej mocy</w:t>
            </w:r>
          </w:p>
        </w:tc>
        <w:tc>
          <w:tcPr>
            <w:tcW w:w="8595" w:type="dxa"/>
            <w:hideMark/>
          </w:tcPr>
          <w:p w14:paraId="20E85B9A" w14:textId="57858DAE" w:rsidR="0050084B" w:rsidRPr="0050084B" w:rsidRDefault="0050084B" w:rsidP="0050084B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1680 W;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d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o rozdrabniania owoców i warzyw, przygotowywania koktajli, </w:t>
            </w:r>
            <w:proofErr w:type="spellStart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smoothies</w:t>
            </w:r>
            <w:proofErr w:type="spellEnd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oraz deserów i kruszenia lodu; w komplecie ma być dzbanek nietłukący się o pojemności 2,5 l, doc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iskacz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i twarda pokrywka, zdejmowany dzbanek z poliwęglanu odporny na działanie temperatury: od -40˚C do +90˚C; wymienny nóż ze stali nierdzewnej, silnik z regulacją prędkości i funkcją pracy pulsacyjnej, prędkość obrotowa od 8350 do 24800 </w:t>
            </w:r>
            <w:proofErr w:type="spellStart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./min (bez obciążenia); zabezpieczenie przez przegrzaniem i nadprądowe. </w:t>
            </w:r>
          </w:p>
        </w:tc>
      </w:tr>
      <w:tr w:rsidR="0050084B" w:rsidRPr="0050084B" w14:paraId="20E85B9E" w14:textId="77777777" w:rsidTr="0050084B">
        <w:tc>
          <w:tcPr>
            <w:tcW w:w="988" w:type="dxa"/>
            <w:vAlign w:val="center"/>
          </w:tcPr>
          <w:p w14:paraId="5B104ED0" w14:textId="67E956D5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87" w:type="dxa"/>
            <w:hideMark/>
          </w:tcPr>
          <w:p w14:paraId="20E85B9C" w14:textId="22A9D1FB" w:rsidR="0050084B" w:rsidRPr="0050084B" w:rsidRDefault="0050084B" w:rsidP="0050084B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blender ręczny</w:t>
            </w:r>
          </w:p>
        </w:tc>
        <w:tc>
          <w:tcPr>
            <w:tcW w:w="8595" w:type="dxa"/>
            <w:hideMark/>
          </w:tcPr>
          <w:p w14:paraId="20E85B9D" w14:textId="39992BF8" w:rsidR="0050084B" w:rsidRPr="0050084B" w:rsidRDefault="0050084B" w:rsidP="002D2D79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1000 W, obudowa metalowa, 5 prędkości pracy oraz tryb Turbo, technologia TRIBLADE, zabezpieczenie przed przegrzaniem, w zestawie powinny być: </w:t>
            </w:r>
            <w:proofErr w:type="spellStart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masher</w:t>
            </w:r>
            <w:proofErr w:type="spellEnd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z trzema ostrzami, rózga oraz pojemnik z miarką o pojemności 1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l.</w:t>
            </w:r>
          </w:p>
        </w:tc>
      </w:tr>
      <w:tr w:rsidR="0050084B" w:rsidRPr="0050084B" w14:paraId="20E85BA1" w14:textId="77777777" w:rsidTr="0050084B">
        <w:tc>
          <w:tcPr>
            <w:tcW w:w="988" w:type="dxa"/>
            <w:vAlign w:val="center"/>
          </w:tcPr>
          <w:p w14:paraId="3E8BCC78" w14:textId="7DB5229C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87" w:type="dxa"/>
            <w:hideMark/>
          </w:tcPr>
          <w:p w14:paraId="20E85B9F" w14:textId="1BAC5D81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kuchenka mikrofalowa 1050 W, 26 l, 20 programów</w:t>
            </w:r>
          </w:p>
        </w:tc>
        <w:tc>
          <w:tcPr>
            <w:tcW w:w="8595" w:type="dxa"/>
            <w:hideMark/>
          </w:tcPr>
          <w:p w14:paraId="20E85BA0" w14:textId="3527AFC9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Obudowa i komora ze stali nierdzewnej; przeszklone drzwi; ceramiczne dno; podwójne wewnętrzne oświetlenie; moc wejściowa 1600 W, moc wyjściowa 1050 W; 4 poziomy mocy: podgrzewanie 1050 W, 735 W, 525 W i rozmrażanie 315 W; 1 magnetron umieszczony na prawej ścianie komory; dotykowy panel sterowania, cyfrowy wyświetlacz z możliwością zapisania 20 automatycznych programów do 3 kroków każdy; licznik cykli gotowania; funkcja „one </w:t>
            </w:r>
            <w:proofErr w:type="spellStart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touch</w:t>
            </w:r>
            <w:proofErr w:type="spellEnd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” automatycznie wydłużająca cykl gotowania za pomocą 1 dotknięcia o 30 s; alarm końca cyklu gotowania; wymiary komory: 336</w:t>
            </w:r>
            <w:r w:rsidR="00104BC2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x</w:t>
            </w:r>
            <w:r w:rsidR="00104BC2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349</w:t>
            </w:r>
            <w:r w:rsidR="00104BC2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x</w:t>
            </w:r>
            <w:r w:rsidR="00104BC2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(H)</w:t>
            </w:r>
            <w:r w:rsidR="00104BC2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 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225, waga 17,5 kg.</w:t>
            </w:r>
          </w:p>
        </w:tc>
      </w:tr>
      <w:tr w:rsidR="0050084B" w:rsidRPr="0050084B" w14:paraId="20E85BA4" w14:textId="77777777" w:rsidTr="0050084B">
        <w:tc>
          <w:tcPr>
            <w:tcW w:w="988" w:type="dxa"/>
            <w:vAlign w:val="center"/>
          </w:tcPr>
          <w:p w14:paraId="0E31424B" w14:textId="28FDB6D4" w:rsidR="0050084B" w:rsidRPr="0050084B" w:rsidRDefault="0050084B" w:rsidP="0050084B">
            <w:pP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87" w:type="dxa"/>
            <w:hideMark/>
          </w:tcPr>
          <w:p w14:paraId="20E85BA2" w14:textId="142FF0B0" w:rsidR="0050084B" w:rsidRPr="0050084B" w:rsidRDefault="0050084B" w:rsidP="00230C91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– termometr cyfrowy z sondą odporny na wstrząsy</w:t>
            </w:r>
          </w:p>
        </w:tc>
        <w:tc>
          <w:tcPr>
            <w:tcW w:w="8595" w:type="dxa"/>
            <w:hideMark/>
          </w:tcPr>
          <w:p w14:paraId="20E85BA3" w14:textId="07184964" w:rsidR="0050084B" w:rsidRPr="0050084B" w:rsidRDefault="0050084B" w:rsidP="00104BC2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</w:pP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 xml:space="preserve">Odporny na zachlapania; zakres pomiaru: od -50˚C do +300˚C; jednostka temperatury ˚C lub ˚F; stopniowanie 0,1˚C, dokładność 1˚C między -30˚C i 150˚C; funkcja „lock </w:t>
            </w:r>
            <w:proofErr w:type="spellStart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mode</w:t>
            </w:r>
            <w:proofErr w:type="spellEnd"/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” do ciągłego monitorowania te</w:t>
            </w:r>
            <w:r w:rsidR="00104BC2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mperatury; funkcja temperatury m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in./</w:t>
            </w:r>
            <w:r w:rsidR="00104BC2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m</w:t>
            </w:r>
            <w:r w:rsidRPr="0050084B">
              <w:rPr>
                <w:rFonts w:ascii="Palatino Linotype" w:eastAsia="Times New Roman" w:hAnsi="Palatino Linotype" w:cs="Times New Roman"/>
                <w:sz w:val="20"/>
                <w:szCs w:val="20"/>
                <w:lang w:eastAsia="pl-PL"/>
              </w:rPr>
              <w:t>ax.; wyjmowana sonda ze stali nierdzewnej 213 mm; automatyczne wyłączanie; z podstawką, ochronnym futerałem z tworzywa.</w:t>
            </w:r>
          </w:p>
        </w:tc>
      </w:tr>
    </w:tbl>
    <w:p w14:paraId="20E85BA5" w14:textId="77777777" w:rsidR="00C44B4C" w:rsidRPr="0050084B" w:rsidRDefault="00C44B4C">
      <w:pPr>
        <w:rPr>
          <w:rFonts w:ascii="Palatino Linotype" w:hAnsi="Palatino Linotype"/>
          <w:sz w:val="20"/>
          <w:szCs w:val="20"/>
        </w:rPr>
      </w:pPr>
    </w:p>
    <w:sectPr w:rsidR="00C44B4C" w:rsidRPr="0050084B" w:rsidSect="0050084B">
      <w:headerReference w:type="first" r:id="rId7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6B309" w14:textId="77777777" w:rsidR="00EB180B" w:rsidRDefault="00EB180B" w:rsidP="0050084B">
      <w:pPr>
        <w:spacing w:after="0" w:line="240" w:lineRule="auto"/>
      </w:pPr>
      <w:r>
        <w:separator/>
      </w:r>
    </w:p>
  </w:endnote>
  <w:endnote w:type="continuationSeparator" w:id="0">
    <w:p w14:paraId="343BEF74" w14:textId="77777777" w:rsidR="00EB180B" w:rsidRDefault="00EB180B" w:rsidP="00500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FD4E7" w14:textId="77777777" w:rsidR="00EB180B" w:rsidRDefault="00EB180B" w:rsidP="0050084B">
      <w:pPr>
        <w:spacing w:after="0" w:line="240" w:lineRule="auto"/>
      </w:pPr>
      <w:r>
        <w:separator/>
      </w:r>
    </w:p>
  </w:footnote>
  <w:footnote w:type="continuationSeparator" w:id="0">
    <w:p w14:paraId="16931285" w14:textId="77777777" w:rsidR="00EB180B" w:rsidRDefault="00EB180B" w:rsidP="00500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3DC53" w14:textId="32EA87B9" w:rsidR="00150D4D" w:rsidRPr="00150D4D" w:rsidRDefault="00150D4D" w:rsidP="00150D4D">
    <w:pPr>
      <w:pStyle w:val="Nagwek"/>
      <w:jc w:val="right"/>
      <w:rPr>
        <w:rFonts w:ascii="Palatino Linotype" w:hAnsi="Palatino Linotype"/>
        <w:b/>
        <w:sz w:val="20"/>
        <w:szCs w:val="20"/>
      </w:rPr>
    </w:pPr>
    <w:r w:rsidRPr="00150D4D">
      <w:rPr>
        <w:rFonts w:ascii="Palatino Linotype" w:hAnsi="Palatino Linotype"/>
        <w:b/>
        <w:sz w:val="20"/>
        <w:szCs w:val="20"/>
      </w:rPr>
      <w:t>Załącznik nr 1</w:t>
    </w:r>
  </w:p>
  <w:p w14:paraId="75207904" w14:textId="47CA92B8" w:rsidR="0050084B" w:rsidRDefault="0050084B" w:rsidP="0050084B">
    <w:pPr>
      <w:pStyle w:val="Nagwek"/>
      <w:jc w:val="center"/>
      <w:rPr>
        <w:rFonts w:ascii="Palatino Linotype" w:hAnsi="Palatino Linotype"/>
        <w:b/>
        <w:sz w:val="24"/>
        <w:szCs w:val="24"/>
      </w:rPr>
    </w:pPr>
  </w:p>
  <w:p w14:paraId="283F3032" w14:textId="416B73D6" w:rsidR="0050084B" w:rsidRDefault="003974B8" w:rsidP="0050084B">
    <w:pPr>
      <w:pStyle w:val="Nagwek"/>
      <w:jc w:val="center"/>
      <w:rPr>
        <w:rFonts w:ascii="Palatino Linotype" w:hAnsi="Palatino Linotype"/>
        <w:b/>
        <w:sz w:val="24"/>
        <w:szCs w:val="24"/>
      </w:rPr>
    </w:pPr>
    <w:r w:rsidRPr="00E45B2F"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24DC31CF" wp14:editId="0552DAE6">
          <wp:simplePos x="0" y="0"/>
          <wp:positionH relativeFrom="margin">
            <wp:align>left</wp:align>
          </wp:positionH>
          <wp:positionV relativeFrom="paragraph">
            <wp:posOffset>280670</wp:posOffset>
          </wp:positionV>
          <wp:extent cx="1968500" cy="549910"/>
          <wp:effectExtent l="0" t="0" r="0" b="254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8500" cy="549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D63348" w14:textId="79CF7EC4" w:rsidR="0050084B" w:rsidRDefault="0050084B" w:rsidP="0050084B">
    <w:pPr>
      <w:pStyle w:val="Nagwek"/>
      <w:jc w:val="center"/>
      <w:rPr>
        <w:rFonts w:ascii="Palatino Linotype" w:hAnsi="Palatino Linotype"/>
        <w:b/>
        <w:sz w:val="24"/>
        <w:szCs w:val="24"/>
      </w:rPr>
    </w:pPr>
    <w:r w:rsidRPr="0050084B">
      <w:rPr>
        <w:rFonts w:ascii="Palatino Linotype" w:hAnsi="Palatino Linotype"/>
        <w:b/>
        <w:sz w:val="24"/>
        <w:szCs w:val="24"/>
      </w:rPr>
      <w:t>Opis przedmiotu zamówienia</w:t>
    </w:r>
    <w:r>
      <w:rPr>
        <w:rFonts w:ascii="Palatino Linotype" w:hAnsi="Palatino Linotype"/>
        <w:b/>
        <w:sz w:val="24"/>
        <w:szCs w:val="24"/>
      </w:rPr>
      <w:t>:</w:t>
    </w:r>
  </w:p>
  <w:p w14:paraId="6FCD591B" w14:textId="77777777" w:rsidR="0050084B" w:rsidRPr="009260FA" w:rsidRDefault="0050084B" w:rsidP="0050084B">
    <w:pPr>
      <w:jc w:val="center"/>
      <w:rPr>
        <w:rFonts w:ascii="Palatino Linotype" w:hAnsi="Palatino Linotype"/>
        <w:b/>
      </w:rPr>
    </w:pPr>
    <w:r w:rsidRPr="009260FA">
      <w:rPr>
        <w:rFonts w:ascii="Palatino Linotype" w:hAnsi="Palatino Linotype"/>
        <w:b/>
      </w:rPr>
      <w:t xml:space="preserve">zakup materiałów i narzędzi niezbędnych </w:t>
    </w:r>
    <w:r w:rsidRPr="009260FA">
      <w:rPr>
        <w:rFonts w:ascii="Palatino Linotype" w:hAnsi="Palatino Linotype"/>
        <w:b/>
      </w:rPr>
      <w:br/>
      <w:t xml:space="preserve">do zajęć dydaktycznych na kierunku dietetyka </w:t>
    </w:r>
  </w:p>
  <w:p w14:paraId="250299A7" w14:textId="77777777" w:rsidR="0050084B" w:rsidRDefault="0050084B" w:rsidP="0050084B">
    <w:pPr>
      <w:pStyle w:val="Nagwek"/>
      <w:jc w:val="center"/>
      <w:rPr>
        <w:rFonts w:ascii="Palatino Linotype" w:hAnsi="Palatino Linotype"/>
        <w:b/>
        <w:sz w:val="24"/>
        <w:szCs w:val="24"/>
      </w:rPr>
    </w:pPr>
  </w:p>
  <w:p w14:paraId="14981329" w14:textId="77777777" w:rsidR="0050084B" w:rsidRPr="0050084B" w:rsidRDefault="0050084B" w:rsidP="0050084B">
    <w:pPr>
      <w:pStyle w:val="Nagwek"/>
      <w:jc w:val="center"/>
      <w:rPr>
        <w:rFonts w:ascii="Palatino Linotype" w:hAnsi="Palatino Linotype"/>
        <w:b/>
        <w:sz w:val="24"/>
        <w:szCs w:val="24"/>
      </w:rPr>
    </w:pPr>
  </w:p>
  <w:p w14:paraId="6D0A4848" w14:textId="77777777" w:rsidR="0050084B" w:rsidRDefault="005008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91"/>
    <w:rsid w:val="00104BC2"/>
    <w:rsid w:val="00150D4D"/>
    <w:rsid w:val="00171728"/>
    <w:rsid w:val="00230C91"/>
    <w:rsid w:val="002D2D79"/>
    <w:rsid w:val="003974B8"/>
    <w:rsid w:val="0050084B"/>
    <w:rsid w:val="006251CE"/>
    <w:rsid w:val="00641EC5"/>
    <w:rsid w:val="00883461"/>
    <w:rsid w:val="00920BBC"/>
    <w:rsid w:val="0096491E"/>
    <w:rsid w:val="009E173A"/>
    <w:rsid w:val="00B9602B"/>
    <w:rsid w:val="00BC70B2"/>
    <w:rsid w:val="00C20D77"/>
    <w:rsid w:val="00C44B4C"/>
    <w:rsid w:val="00CD4AB9"/>
    <w:rsid w:val="00D21725"/>
    <w:rsid w:val="00DE2530"/>
    <w:rsid w:val="00EB010F"/>
    <w:rsid w:val="00EB180B"/>
    <w:rsid w:val="00F2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E85B87"/>
  <w15:docId w15:val="{D26A3713-2C3E-4099-B8DF-EFEBFE259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4B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0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84B"/>
  </w:style>
  <w:style w:type="paragraph" w:styleId="Stopka">
    <w:name w:val="footer"/>
    <w:basedOn w:val="Normalny"/>
    <w:link w:val="StopkaZnak"/>
    <w:uiPriority w:val="99"/>
    <w:unhideWhenUsed/>
    <w:rsid w:val="00500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46D37-BFCB-4D9D-B533-507F0E33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Alicja Berger-Zięba</cp:lastModifiedBy>
  <cp:revision>5</cp:revision>
  <dcterms:created xsi:type="dcterms:W3CDTF">2021-07-15T12:49:00Z</dcterms:created>
  <dcterms:modified xsi:type="dcterms:W3CDTF">2021-09-10T10:09:00Z</dcterms:modified>
</cp:coreProperties>
</file>